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8620" w14:textId="77777777" w:rsidR="00520D89" w:rsidRDefault="00520D89" w:rsidP="000A01FF">
      <w:pPr>
        <w:rPr>
          <w:rFonts w:ascii="Franklin Gothic Book" w:hAnsi="Franklin Gothic Book" w:cstheme="majorHAnsi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520D89" w:rsidRPr="00685241" w14:paraId="191B6930" w14:textId="77777777" w:rsidTr="007766F3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1AED351D" w14:textId="38CAE789" w:rsidR="00520D89" w:rsidRPr="00520D89" w:rsidRDefault="005A3F61" w:rsidP="007766F3">
            <w:pPr>
              <w:pStyle w:val="TableParagraph"/>
              <w:tabs>
                <w:tab w:val="left" w:pos="6045"/>
              </w:tabs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Learning Objectives:</w:t>
            </w:r>
          </w:p>
        </w:tc>
      </w:tr>
      <w:tr w:rsidR="005A3F61" w:rsidRPr="00685241" w14:paraId="2FC7C21F" w14:textId="77777777" w:rsidTr="005A3F61">
        <w:trPr>
          <w:trHeight w:val="432"/>
        </w:trPr>
        <w:tc>
          <w:tcPr>
            <w:tcW w:w="450" w:type="dxa"/>
            <w:vAlign w:val="center"/>
          </w:tcPr>
          <w:p w14:paraId="688A0801" w14:textId="79EC0EC0" w:rsidR="005A3F61" w:rsidRPr="005A3F61" w:rsidRDefault="005A3F61" w:rsidP="005A3F61">
            <w:pPr>
              <w:jc w:val="center"/>
              <w:rPr>
                <w:rFonts w:ascii="Franklin Gothic Medium" w:hAnsi="Franklin Gothic Medium" w:cstheme="majorHAnsi"/>
              </w:rPr>
            </w:pPr>
            <w:r w:rsidRPr="00520D89">
              <w:rPr>
                <w:rFonts w:ascii="Franklin Gothic Medium" w:hAnsi="Franklin Gothic Medium" w:cstheme="majorHAnsi"/>
              </w:rPr>
              <w:t>1</w:t>
            </w:r>
          </w:p>
        </w:tc>
        <w:tc>
          <w:tcPr>
            <w:tcW w:w="10170" w:type="dxa"/>
            <w:vAlign w:val="center"/>
          </w:tcPr>
          <w:p w14:paraId="4B9F0D23" w14:textId="6BD514C0" w:rsidR="005A3F61" w:rsidRPr="00685241" w:rsidRDefault="005A3F61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A3F61" w:rsidRPr="00685241" w14:paraId="55220637" w14:textId="77777777" w:rsidTr="005A3F61">
        <w:trPr>
          <w:trHeight w:val="432"/>
        </w:trPr>
        <w:tc>
          <w:tcPr>
            <w:tcW w:w="450" w:type="dxa"/>
            <w:vAlign w:val="center"/>
          </w:tcPr>
          <w:p w14:paraId="31428F80" w14:textId="6245F8F4" w:rsidR="005A3F61" w:rsidRPr="005A3F61" w:rsidRDefault="005A3F61" w:rsidP="005A3F61">
            <w:pPr>
              <w:jc w:val="center"/>
              <w:rPr>
                <w:rFonts w:ascii="Franklin Gothic Medium" w:hAnsi="Franklin Gothic Medium" w:cstheme="majorHAnsi"/>
              </w:rPr>
            </w:pPr>
            <w:r w:rsidRPr="005A3F61">
              <w:rPr>
                <w:rFonts w:ascii="Franklin Gothic Medium" w:hAnsi="Franklin Gothic Medium" w:cstheme="majorHAnsi"/>
              </w:rPr>
              <w:t>2</w:t>
            </w:r>
          </w:p>
        </w:tc>
        <w:tc>
          <w:tcPr>
            <w:tcW w:w="10170" w:type="dxa"/>
            <w:vAlign w:val="center"/>
          </w:tcPr>
          <w:p w14:paraId="021AB1C2" w14:textId="64B5E5ED" w:rsidR="005A3F61" w:rsidRPr="00685241" w:rsidRDefault="005A3F61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A3F61" w:rsidRPr="00685241" w14:paraId="02DD580C" w14:textId="77777777" w:rsidTr="005A3F61">
        <w:trPr>
          <w:trHeight w:val="432"/>
        </w:trPr>
        <w:tc>
          <w:tcPr>
            <w:tcW w:w="450" w:type="dxa"/>
            <w:vAlign w:val="center"/>
          </w:tcPr>
          <w:p w14:paraId="3082E1D4" w14:textId="316C97FC" w:rsidR="005A3F61" w:rsidRPr="005A3F61" w:rsidRDefault="005A3F61" w:rsidP="005A3F61">
            <w:pPr>
              <w:jc w:val="center"/>
              <w:rPr>
                <w:rFonts w:ascii="Franklin Gothic Medium" w:hAnsi="Franklin Gothic Medium" w:cstheme="majorHAnsi"/>
              </w:rPr>
            </w:pPr>
            <w:r w:rsidRPr="005A3F61">
              <w:rPr>
                <w:rFonts w:ascii="Franklin Gothic Medium" w:hAnsi="Franklin Gothic Medium" w:cstheme="majorHAnsi"/>
              </w:rPr>
              <w:t>3</w:t>
            </w:r>
          </w:p>
        </w:tc>
        <w:tc>
          <w:tcPr>
            <w:tcW w:w="10170" w:type="dxa"/>
            <w:vAlign w:val="center"/>
          </w:tcPr>
          <w:p w14:paraId="1555424E" w14:textId="010178C6" w:rsidR="005A3F61" w:rsidRPr="00685241" w:rsidRDefault="005A3F61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A3F61" w:rsidRPr="00685241" w14:paraId="66E7EB9B" w14:textId="77777777" w:rsidTr="005A3F61">
        <w:trPr>
          <w:trHeight w:val="432"/>
        </w:trPr>
        <w:tc>
          <w:tcPr>
            <w:tcW w:w="450" w:type="dxa"/>
            <w:vAlign w:val="center"/>
          </w:tcPr>
          <w:p w14:paraId="72861E0F" w14:textId="2E0F753E" w:rsidR="005A3F61" w:rsidRPr="005A3F61" w:rsidRDefault="005A3F61" w:rsidP="005A3F61">
            <w:pPr>
              <w:jc w:val="center"/>
              <w:rPr>
                <w:rFonts w:ascii="Franklin Gothic Medium" w:hAnsi="Franklin Gothic Medium" w:cstheme="majorHAnsi"/>
              </w:rPr>
            </w:pPr>
            <w:r w:rsidRPr="005A3F61">
              <w:rPr>
                <w:rFonts w:ascii="Franklin Gothic Medium" w:hAnsi="Franklin Gothic Medium" w:cstheme="majorHAnsi"/>
              </w:rPr>
              <w:t>4</w:t>
            </w:r>
          </w:p>
        </w:tc>
        <w:tc>
          <w:tcPr>
            <w:tcW w:w="10170" w:type="dxa"/>
            <w:vAlign w:val="center"/>
          </w:tcPr>
          <w:p w14:paraId="00877032" w14:textId="1B930727" w:rsidR="005A3F61" w:rsidRPr="00685241" w:rsidRDefault="005A3F61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41B6B5E4" w14:textId="77777777" w:rsidTr="00795CBE">
        <w:trPr>
          <w:trHeight w:val="1008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5EA9F20A" w14:textId="77777777" w:rsidR="00462249" w:rsidRPr="00462249" w:rsidRDefault="00462249" w:rsidP="00462249">
            <w:pPr>
              <w:pStyle w:val="TableParagraph"/>
              <w:rPr>
                <w:rFonts w:ascii="Franklin Gothic Medium" w:hAnsi="Franklin Gothic Medium" w:cstheme="majorHAnsi"/>
              </w:rPr>
            </w:pPr>
            <w:r w:rsidRPr="00462249">
              <w:rPr>
                <w:rFonts w:ascii="Franklin Gothic Medium" w:hAnsi="Franklin Gothic Medium" w:cstheme="majorHAnsi"/>
              </w:rPr>
              <w:t>Bridge-in / Connecting Learning from previous learning:</w:t>
            </w:r>
          </w:p>
          <w:p w14:paraId="1D6EE0E7" w14:textId="78DBE330" w:rsidR="00520D89" w:rsidRPr="00462249" w:rsidRDefault="00795CBE" w:rsidP="00462249">
            <w:pPr>
              <w:pStyle w:val="TableParagraph"/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 xml:space="preserve">What previous learning can be connected to this lesson to bridge-in earlier lessons? </w:t>
            </w:r>
            <w:r w:rsidR="00462249" w:rsidRPr="00462249">
              <w:rPr>
                <w:rFonts w:ascii="Franklin Gothic Book" w:hAnsi="Franklin Gothic Book" w:cstheme="majorHAnsi"/>
              </w:rPr>
              <w:t>See strategies to activate prior knowledge</w:t>
            </w:r>
            <w:r w:rsidR="00462249" w:rsidRPr="00462249">
              <w:rPr>
                <w:rFonts w:ascii="Franklin Gothic Book" w:hAnsi="Franklin Gothic Book" w:cstheme="majorHAnsi"/>
              </w:rPr>
              <w:t>.</w:t>
            </w:r>
          </w:p>
        </w:tc>
      </w:tr>
      <w:tr w:rsidR="00520D89" w:rsidRPr="00685241" w14:paraId="7B19379C" w14:textId="77777777" w:rsidTr="00DB0D35">
        <w:trPr>
          <w:trHeight w:val="2016"/>
        </w:trPr>
        <w:tc>
          <w:tcPr>
            <w:tcW w:w="10620" w:type="dxa"/>
            <w:gridSpan w:val="2"/>
            <w:vAlign w:val="center"/>
          </w:tcPr>
          <w:p w14:paraId="196CB99B" w14:textId="77777777" w:rsidR="00520D89" w:rsidRPr="00685241" w:rsidRDefault="00520D89" w:rsidP="007766F3">
            <w:pPr>
              <w:rPr>
                <w:rFonts w:asciiTheme="majorHAnsi" w:hAnsiTheme="majorHAnsi" w:cstheme="majorHAnsi"/>
              </w:rPr>
            </w:pPr>
          </w:p>
        </w:tc>
      </w:tr>
      <w:tr w:rsidR="00520D89" w:rsidRPr="00685241" w14:paraId="2CAD3F4C" w14:textId="77777777" w:rsidTr="00C31F4E">
        <w:trPr>
          <w:trHeight w:val="720"/>
        </w:trPr>
        <w:tc>
          <w:tcPr>
            <w:tcW w:w="10620" w:type="dxa"/>
            <w:gridSpan w:val="2"/>
            <w:shd w:val="clear" w:color="auto" w:fill="F2F2F2" w:themeFill="background1" w:themeFillShade="F2"/>
            <w:vAlign w:val="center"/>
          </w:tcPr>
          <w:p w14:paraId="00F2E4D5" w14:textId="77777777" w:rsidR="00520D89" w:rsidRDefault="00462249" w:rsidP="007766F3">
            <w:pPr>
              <w:pStyle w:val="TableParagraph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Pre-Assessment</w:t>
            </w:r>
            <w:r w:rsidR="00003242">
              <w:rPr>
                <w:rFonts w:ascii="Franklin Gothic Medium" w:hAnsi="Franklin Gothic Medium" w:cstheme="majorHAnsi"/>
              </w:rPr>
              <w:t>:</w:t>
            </w:r>
          </w:p>
          <w:p w14:paraId="117766BE" w14:textId="01416765" w:rsidR="00C31F4E" w:rsidRPr="00520D89" w:rsidRDefault="00C31F4E" w:rsidP="007766F3">
            <w:pPr>
              <w:pStyle w:val="TableParagraph"/>
              <w:rPr>
                <w:rFonts w:ascii="Franklin Gothic Medium" w:hAnsi="Franklin Gothic Medium" w:cstheme="majorHAnsi"/>
              </w:rPr>
            </w:pPr>
            <w:r w:rsidRPr="00810D0C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What pre-assessment can help students reflect on their current understanding of this topic?</w:t>
            </w:r>
          </w:p>
        </w:tc>
      </w:tr>
      <w:tr w:rsidR="00520D89" w:rsidRPr="00685241" w14:paraId="05227461" w14:textId="77777777" w:rsidTr="00DB0D35">
        <w:trPr>
          <w:trHeight w:val="2160"/>
        </w:trPr>
        <w:tc>
          <w:tcPr>
            <w:tcW w:w="10620" w:type="dxa"/>
            <w:gridSpan w:val="2"/>
            <w:vAlign w:val="center"/>
          </w:tcPr>
          <w:p w14:paraId="0D6209E6" w14:textId="77777777" w:rsidR="00520D89" w:rsidRPr="00685241" w:rsidRDefault="00520D89" w:rsidP="007766F3">
            <w:pPr>
              <w:rPr>
                <w:rFonts w:asciiTheme="majorHAnsi" w:hAnsiTheme="majorHAnsi" w:cstheme="majorHAnsi"/>
              </w:rPr>
            </w:pPr>
          </w:p>
        </w:tc>
      </w:tr>
    </w:tbl>
    <w:p w14:paraId="19881B8A" w14:textId="77777777" w:rsidR="00C14D3D" w:rsidRDefault="00C14D3D" w:rsidP="000A01FF">
      <w:pPr>
        <w:rPr>
          <w:rFonts w:asciiTheme="majorHAnsi" w:hAnsiTheme="majorHAnsi" w:cstheme="majorHAnsi"/>
        </w:rPr>
      </w:pPr>
    </w:p>
    <w:p w14:paraId="55CFB3E3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33FD36A1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014BE073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108E34D7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6E0AF12B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2DC19005" w14:textId="77777777" w:rsidR="00257EBB" w:rsidRDefault="00257EBB" w:rsidP="000A01FF">
      <w:pPr>
        <w:rPr>
          <w:rFonts w:asciiTheme="majorHAnsi" w:hAnsiTheme="majorHAnsi" w:cstheme="majorHAnsi"/>
        </w:rPr>
      </w:pPr>
    </w:p>
    <w:p w14:paraId="1B842D7A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52EDF96D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5EBE0A17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046C487C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3A13109B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6CBF850E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2BA47B0E" w14:textId="77777777" w:rsidR="000E6606" w:rsidRDefault="000E6606" w:rsidP="000A01FF">
      <w:pPr>
        <w:rPr>
          <w:rFonts w:asciiTheme="majorHAnsi" w:hAnsiTheme="majorHAnsi" w:cstheme="majorHAnsi"/>
        </w:rPr>
      </w:pPr>
    </w:p>
    <w:p w14:paraId="184B58C7" w14:textId="77777777" w:rsidR="00C14D3D" w:rsidRPr="00685241" w:rsidRDefault="00C14D3D" w:rsidP="000A01FF">
      <w:pPr>
        <w:rPr>
          <w:rFonts w:asciiTheme="majorHAnsi" w:hAnsiTheme="majorHAnsi" w:cstheme="majorHAnsi"/>
        </w:rPr>
      </w:pPr>
    </w:p>
    <w:tbl>
      <w:tblPr>
        <w:tblStyle w:val="TableGrid"/>
        <w:tblW w:w="10633" w:type="dxa"/>
        <w:tblInd w:w="-545" w:type="dxa"/>
        <w:tblLook w:val="04A0" w:firstRow="1" w:lastRow="0" w:firstColumn="1" w:lastColumn="0" w:noHBand="0" w:noVBand="1"/>
      </w:tblPr>
      <w:tblGrid>
        <w:gridCol w:w="1158"/>
        <w:gridCol w:w="4608"/>
        <w:gridCol w:w="3168"/>
        <w:gridCol w:w="1699"/>
      </w:tblGrid>
      <w:tr w:rsidR="003C555E" w:rsidRPr="00685241" w14:paraId="04ABD7F3" w14:textId="77777777" w:rsidTr="000E6606">
        <w:trPr>
          <w:trHeight w:val="864"/>
        </w:trPr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6A4A45F" w14:textId="2C4FA037" w:rsidR="00A74D5C" w:rsidRPr="0029042D" w:rsidRDefault="00DE578F" w:rsidP="00010382">
            <w:pPr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Stages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542B4FE" w14:textId="0ABEEC87" w:rsidR="00A74D5C" w:rsidRPr="0029042D" w:rsidRDefault="001246A2" w:rsidP="00010382">
            <w:pPr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Instructional Process</w:t>
            </w:r>
            <w:r w:rsidR="002C5576">
              <w:rPr>
                <w:rFonts w:ascii="Franklin Gothic Medium" w:hAnsi="Franklin Gothic Medium" w:cstheme="majorHAnsi"/>
              </w:rPr>
              <w:t xml:space="preserve"> </w:t>
            </w:r>
            <w:r w:rsidR="002C5576" w:rsidRPr="00D83CFF">
              <w:rPr>
                <w:rFonts w:ascii="Franklin Gothic Book" w:hAnsi="Franklin Gothic Book" w:cstheme="majorBidi"/>
                <w:bCs/>
              </w:rPr>
              <w:t>(Considerations when you are creating your lesson plan)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A135C26" w14:textId="2EEB684A" w:rsidR="00A74D5C" w:rsidRPr="00717250" w:rsidRDefault="001246A2" w:rsidP="00010382">
            <w:pPr>
              <w:jc w:val="center"/>
              <w:rPr>
                <w:rFonts w:ascii="Franklin Gothic Medium" w:hAnsi="Franklin Gothic Medium" w:cstheme="majorHAnsi"/>
              </w:rPr>
            </w:pPr>
            <w:r>
              <w:rPr>
                <w:rFonts w:ascii="Franklin Gothic Medium" w:hAnsi="Franklin Gothic Medium" w:cstheme="majorHAnsi"/>
              </w:rPr>
              <w:t>Content</w:t>
            </w:r>
            <w:r w:rsidR="00296658">
              <w:rPr>
                <w:rFonts w:ascii="Franklin Gothic Medium" w:hAnsi="Franklin Gothic Medium" w:cstheme="majorHAnsi"/>
              </w:rPr>
              <w:t xml:space="preserve"> </w:t>
            </w:r>
            <w:r w:rsidR="00296658" w:rsidRPr="00D83CFF">
              <w:rPr>
                <w:rFonts w:ascii="Franklin Gothic Book" w:hAnsi="Franklin Gothic Book" w:cstheme="majorBidi"/>
                <w:bCs/>
              </w:rPr>
              <w:t>(</w:t>
            </w:r>
            <w:r w:rsidR="00296658">
              <w:rPr>
                <w:rFonts w:ascii="Franklin Gothic Book" w:hAnsi="Franklin Gothic Book" w:cstheme="majorBidi"/>
                <w:bCs/>
              </w:rPr>
              <w:t>D</w:t>
            </w:r>
            <w:r w:rsidR="00296658" w:rsidRPr="00D83CFF">
              <w:rPr>
                <w:rFonts w:ascii="Franklin Gothic Book" w:hAnsi="Franklin Gothic Book" w:cstheme="majorBidi"/>
                <w:bCs/>
              </w:rPr>
              <w:t>escribe and list your teaching strategies and activities)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080360F9" w14:textId="13F46966" w:rsidR="00A74D5C" w:rsidRPr="00685241" w:rsidRDefault="007167CA" w:rsidP="000103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Franklin Gothic Medium" w:hAnsi="Franklin Gothic Medium" w:cstheme="majorHAnsi"/>
              </w:rPr>
              <w:t>Required Resources</w:t>
            </w:r>
          </w:p>
        </w:tc>
      </w:tr>
      <w:tr w:rsidR="000E6606" w:rsidRPr="00685241" w14:paraId="1C148D51" w14:textId="77777777" w:rsidTr="000E6606">
        <w:trPr>
          <w:trHeight w:val="720"/>
        </w:trPr>
        <w:tc>
          <w:tcPr>
            <w:tcW w:w="1158" w:type="dxa"/>
          </w:tcPr>
          <w:p w14:paraId="4F882E30" w14:textId="0B7B159A" w:rsidR="00A74D5C" w:rsidRPr="00685241" w:rsidRDefault="007167CA" w:rsidP="00995BAB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717250">
              <w:rPr>
                <w:rFonts w:ascii="Franklin Gothic Medium" w:hAnsi="Franklin Gothic Medium" w:cstheme="majorHAnsi"/>
              </w:rPr>
              <w:t>Beginning</w:t>
            </w:r>
          </w:p>
        </w:tc>
        <w:tc>
          <w:tcPr>
            <w:tcW w:w="4608" w:type="dxa"/>
            <w:vAlign w:val="center"/>
          </w:tcPr>
          <w:p w14:paraId="1C93A3EF" w14:textId="77777777" w:rsidR="00717250" w:rsidRPr="00717250" w:rsidRDefault="00717250" w:rsidP="00995BAB">
            <w:pPr>
              <w:spacing w:before="40" w:after="12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Present an introduction to the lesson topic and provide an overview of what will be covered, the rationale and key vocabulary.</w:t>
            </w:r>
          </w:p>
          <w:p w14:paraId="3E35CC41" w14:textId="77777777" w:rsidR="00717250" w:rsidRPr="00717250" w:rsidRDefault="00717250" w:rsidP="00FB2445">
            <w:pPr>
              <w:spacing w:after="4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 xml:space="preserve">Engage learners in an activity to activate prior knowledge: </w:t>
            </w:r>
          </w:p>
          <w:p w14:paraId="30E9A9A3" w14:textId="77777777" w:rsidR="00717250" w:rsidRP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Bidi"/>
              </w:rPr>
            </w:pPr>
            <w:r w:rsidRPr="00717250">
              <w:rPr>
                <w:rFonts w:ascii="Franklin Gothic Book" w:hAnsi="Franklin Gothic Book" w:cstheme="majorBidi"/>
              </w:rPr>
              <w:t>Use the poll feature to gauge learners' existing knowledge on a topic.</w:t>
            </w:r>
          </w:p>
          <w:p w14:paraId="0F1DABC2" w14:textId="77777777" w:rsidR="00717250" w:rsidRP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Bidi"/>
              </w:rPr>
            </w:pPr>
            <w:r w:rsidRPr="00717250">
              <w:rPr>
                <w:rFonts w:ascii="Franklin Gothic Book" w:hAnsi="Franklin Gothic Book" w:cstheme="majorBidi"/>
              </w:rPr>
              <w:t>Use breakout rooms for small group discussions. Pose a question or problem related to the new topic and let them discuss it.</w:t>
            </w:r>
          </w:p>
          <w:p w14:paraId="0052E747" w14:textId="77777777" w:rsidR="00717250" w:rsidRP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Use the Zoom whiteboard to brainstorm ideas or concepts related to a topic.</w:t>
            </w:r>
          </w:p>
          <w:p w14:paraId="077F524F" w14:textId="77777777" w:rsidR="00717250" w:rsidRP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Encourage learners to ask and answer questions about the topic. This can be done verbally or through the chat function.</w:t>
            </w:r>
          </w:p>
          <w:p w14:paraId="60BA8E7E" w14:textId="77777777" w:rsid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Pose questions about upcoming content and have learners predict the answers.</w:t>
            </w:r>
          </w:p>
          <w:p w14:paraId="61F1BCE1" w14:textId="77777777" w:rsid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Conduct a live KWL discussion, asking learners to share what they already know and want to learn in small groups and present the information during a debriefing.</w:t>
            </w:r>
          </w:p>
          <w:p w14:paraId="576D132B" w14:textId="77777777" w:rsid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Share your screen and use digital flashcards to review previous related content.</w:t>
            </w:r>
          </w:p>
          <w:p w14:paraId="3E111178" w14:textId="77777777" w:rsidR="00717250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Have learners create concept maps of what they already know and ask volunteers to share their maps.</w:t>
            </w:r>
          </w:p>
          <w:p w14:paraId="1C1B5BEE" w14:textId="77777777" w:rsidR="00E0758F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17250">
              <w:rPr>
                <w:rFonts w:ascii="Franklin Gothic Book" w:hAnsi="Franklin Gothic Book" w:cstheme="majorHAnsi"/>
              </w:rPr>
              <w:t>Use breakout rooms for "Think-Pair-Share" activities where learners discuss a question or problem.</w:t>
            </w:r>
          </w:p>
          <w:p w14:paraId="4B52E2BE" w14:textId="77777777" w:rsidR="001D0E78" w:rsidRPr="001D0E78" w:rsidRDefault="00717250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t>Three-Two-One: Ask learners to write and share three things they know about the topic, two things they want to find out, and one question they have.</w:t>
            </w:r>
          </w:p>
          <w:p w14:paraId="56A657C3" w14:textId="1381ACFD" w:rsidR="00FB2445" w:rsidRPr="005B0C00" w:rsidRDefault="00E0758F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t>Use a tool like Padlet for learners to post what they know or questions they have.</w:t>
            </w:r>
          </w:p>
          <w:p w14:paraId="63AC5933" w14:textId="5B17DDEB" w:rsidR="005B0C00" w:rsidRPr="00010382" w:rsidRDefault="00E0758F" w:rsidP="005B0C00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t>Share a short survey or questionnaire to fill out live about the upcoming topic.</w:t>
            </w:r>
          </w:p>
          <w:p w14:paraId="646F254D" w14:textId="77777777" w:rsidR="00E0758F" w:rsidRDefault="00E0758F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t>Ask learners to draw a quick sketch related to the topic and hold it up to their camera.</w:t>
            </w:r>
          </w:p>
          <w:p w14:paraId="5ABB7506" w14:textId="77777777" w:rsidR="00E0758F" w:rsidRDefault="00E0758F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lastRenderedPageBreak/>
              <w:t>Have learners share a document or image on a related topic, then take turns sharing screens to view and discuss each.</w:t>
            </w:r>
          </w:p>
          <w:p w14:paraId="3660C805" w14:textId="542676AB" w:rsidR="00A74D5C" w:rsidRPr="005B0C00" w:rsidRDefault="00E0758F" w:rsidP="00FB2445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E0758F">
              <w:rPr>
                <w:rFonts w:ascii="Franklin Gothic Book" w:hAnsi="Franklin Gothic Book" w:cstheme="majorHAnsi"/>
              </w:rPr>
              <w:t>Share a relevant video and ask learners to make predictions or connections based on their existing knowledge.</w:t>
            </w:r>
          </w:p>
        </w:tc>
        <w:tc>
          <w:tcPr>
            <w:tcW w:w="3168" w:type="dxa"/>
            <w:vAlign w:val="center"/>
          </w:tcPr>
          <w:p w14:paraId="4769AC3C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vAlign w:val="center"/>
          </w:tcPr>
          <w:p w14:paraId="3C0161DF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0E6606" w:rsidRPr="00685241" w14:paraId="2F0F7386" w14:textId="77777777" w:rsidTr="00010382">
        <w:trPr>
          <w:trHeight w:val="720"/>
        </w:trPr>
        <w:tc>
          <w:tcPr>
            <w:tcW w:w="1158" w:type="dxa"/>
          </w:tcPr>
          <w:p w14:paraId="5B7E2614" w14:textId="307F7928" w:rsidR="00A74D5C" w:rsidRPr="00296658" w:rsidRDefault="0028671E" w:rsidP="00010382">
            <w:pPr>
              <w:spacing w:before="40"/>
              <w:jc w:val="center"/>
              <w:rPr>
                <w:rFonts w:ascii="Franklin Gothic Medium" w:hAnsi="Franklin Gothic Medium" w:cstheme="majorHAnsi"/>
              </w:rPr>
            </w:pPr>
            <w:r w:rsidRPr="00296658">
              <w:rPr>
                <w:rFonts w:ascii="Franklin Gothic Medium" w:hAnsi="Franklin Gothic Medium" w:cstheme="majorHAnsi"/>
              </w:rPr>
              <w:t>Middle</w:t>
            </w:r>
          </w:p>
        </w:tc>
        <w:tc>
          <w:tcPr>
            <w:tcW w:w="4608" w:type="dxa"/>
            <w:vAlign w:val="center"/>
          </w:tcPr>
          <w:p w14:paraId="4513855E" w14:textId="77777777" w:rsidR="007E3EFF" w:rsidRPr="007E3EFF" w:rsidRDefault="007E3EFF" w:rsidP="007C1691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E3EFF">
              <w:rPr>
                <w:rFonts w:ascii="Franklin Gothic Book" w:hAnsi="Franklin Gothic Book" w:cstheme="majorHAnsi"/>
              </w:rPr>
              <w:t>Deliver the main content of the lesson through live interactive lectures, demonstrations, screen-shared visual aids, or breakout room activities.</w:t>
            </w:r>
          </w:p>
          <w:p w14:paraId="18F0433D" w14:textId="35E0788E" w:rsidR="007E3EFF" w:rsidRPr="007E3EFF" w:rsidRDefault="007E3EFF" w:rsidP="007C1691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E3EFF">
              <w:rPr>
                <w:rFonts w:ascii="Franklin Gothic Book" w:hAnsi="Franklin Gothic Book" w:cstheme="majorHAnsi"/>
              </w:rPr>
              <w:t>Break down complex concepts into smaller, digestible parts through clear explanations, examples, and illustrations with videos and/or on a whiteboard.</w:t>
            </w:r>
          </w:p>
          <w:p w14:paraId="46A9696B" w14:textId="77777777" w:rsidR="00A74D5C" w:rsidRPr="007C1691" w:rsidRDefault="007E3EFF" w:rsidP="007C1691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7E3EFF">
              <w:rPr>
                <w:rFonts w:ascii="Franklin Gothic Book" w:hAnsi="Franklin Gothic Book" w:cstheme="majorHAnsi"/>
              </w:rPr>
              <w:t>Continue to encourage learner participation and engagement through discussions in chat, group work via breakout rooms, or hands-on activities that can be completed individually and then shared with the class.</w:t>
            </w:r>
          </w:p>
          <w:p w14:paraId="7763A022" w14:textId="77777777" w:rsidR="00FB2445" w:rsidRPr="00FB2445" w:rsidRDefault="00FB2445" w:rsidP="007C1691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FB2445">
              <w:rPr>
                <w:rFonts w:ascii="Franklin Gothic Book" w:hAnsi="Franklin Gothic Book" w:cstheme="majorHAnsi"/>
              </w:rPr>
              <w:t>Continue delivering the content of the lesson using shared screen resources such as articles, videos, etc.</w:t>
            </w:r>
          </w:p>
          <w:p w14:paraId="1187BC50" w14:textId="4CC9AB93" w:rsidR="007E3EFF" w:rsidRPr="007C1691" w:rsidRDefault="00FB2445" w:rsidP="007C1691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FB2445">
              <w:rPr>
                <w:rFonts w:ascii="Franklin Gothic Book" w:hAnsi="Franklin Gothic Book" w:cstheme="majorHAnsi"/>
              </w:rPr>
              <w:t>Implement formative assessment techniques like quizzes, mind maps, or discussion prompts, using the poll or whiteboard feature to check for understanding. Provide feedback in real-time.</w:t>
            </w:r>
          </w:p>
        </w:tc>
        <w:tc>
          <w:tcPr>
            <w:tcW w:w="3168" w:type="dxa"/>
            <w:vAlign w:val="center"/>
          </w:tcPr>
          <w:p w14:paraId="4CFE4083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vAlign w:val="center"/>
          </w:tcPr>
          <w:p w14:paraId="50FDAE2A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0E6606" w:rsidRPr="00685241" w14:paraId="058172C6" w14:textId="77777777" w:rsidTr="00010382">
        <w:trPr>
          <w:trHeight w:val="720"/>
        </w:trPr>
        <w:tc>
          <w:tcPr>
            <w:tcW w:w="1158" w:type="dxa"/>
          </w:tcPr>
          <w:p w14:paraId="7ECFB597" w14:textId="7079571E" w:rsidR="00A74D5C" w:rsidRPr="00296658" w:rsidRDefault="0028671E" w:rsidP="00010382">
            <w:pPr>
              <w:spacing w:before="40"/>
              <w:jc w:val="center"/>
              <w:rPr>
                <w:rFonts w:ascii="Franklin Gothic Medium" w:hAnsi="Franklin Gothic Medium" w:cstheme="majorHAnsi"/>
              </w:rPr>
            </w:pPr>
            <w:r w:rsidRPr="00296658">
              <w:rPr>
                <w:rFonts w:ascii="Franklin Gothic Medium" w:hAnsi="Franklin Gothic Medium" w:cstheme="majorHAnsi"/>
              </w:rPr>
              <w:t>End</w:t>
            </w:r>
          </w:p>
        </w:tc>
        <w:tc>
          <w:tcPr>
            <w:tcW w:w="4608" w:type="dxa"/>
            <w:vAlign w:val="center"/>
          </w:tcPr>
          <w:p w14:paraId="1ECCD6FD" w14:textId="77777777" w:rsidR="000E6606" w:rsidRPr="000E6606" w:rsidRDefault="000E6606" w:rsidP="000E6606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0E6606">
              <w:rPr>
                <w:rFonts w:ascii="Franklin Gothic Book" w:hAnsi="Franklin Gothic Book" w:cstheme="majorHAnsi"/>
              </w:rPr>
              <w:t>Create a short summary of the topics and concepts covered.</w:t>
            </w:r>
          </w:p>
          <w:p w14:paraId="336074CA" w14:textId="73D19B5F" w:rsidR="000E6606" w:rsidRPr="000E6606" w:rsidRDefault="000E6606" w:rsidP="000E6606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0E6606">
              <w:rPr>
                <w:rFonts w:ascii="Franklin Gothic Book" w:hAnsi="Franklin Gothic Book" w:cstheme="majorHAnsi"/>
              </w:rPr>
              <w:t>Utilize chat or follow-up emails to address any misconceptions or difficulties learners may have encountered during the learning process.</w:t>
            </w:r>
          </w:p>
          <w:p w14:paraId="017660DD" w14:textId="4B42711D" w:rsidR="00A74D5C" w:rsidRPr="000E6606" w:rsidRDefault="000E6606" w:rsidP="000E6606">
            <w:pPr>
              <w:pStyle w:val="ListParagraph"/>
              <w:numPr>
                <w:ilvl w:val="0"/>
                <w:numId w:val="3"/>
              </w:numPr>
              <w:spacing w:after="40"/>
              <w:ind w:left="216" w:hanging="216"/>
              <w:contextualSpacing w:val="0"/>
              <w:rPr>
                <w:rFonts w:ascii="Franklin Gothic Book" w:hAnsi="Franklin Gothic Book" w:cstheme="majorHAnsi"/>
              </w:rPr>
            </w:pPr>
            <w:r w:rsidRPr="000E6606">
              <w:rPr>
                <w:rFonts w:ascii="Franklin Gothic Book" w:hAnsi="Franklin Gothic Book" w:cstheme="majorHAnsi"/>
              </w:rPr>
              <w:t>Consider using digital exit tickets as a form of assessment at the end of the lesson. These could be short activities or questions that learners complete independently and submit online.</w:t>
            </w:r>
          </w:p>
        </w:tc>
        <w:tc>
          <w:tcPr>
            <w:tcW w:w="3168" w:type="dxa"/>
            <w:vAlign w:val="center"/>
          </w:tcPr>
          <w:p w14:paraId="19F75002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vAlign w:val="center"/>
          </w:tcPr>
          <w:p w14:paraId="3FC50C9B" w14:textId="77777777" w:rsidR="00A74D5C" w:rsidRPr="00685241" w:rsidRDefault="00A74D5C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FF045B" w:rsidRPr="00685241" w14:paraId="4D106F33" w14:textId="77777777" w:rsidTr="00FF045B">
        <w:trPr>
          <w:trHeight w:val="864"/>
        </w:trPr>
        <w:tc>
          <w:tcPr>
            <w:tcW w:w="10633" w:type="dxa"/>
            <w:gridSpan w:val="4"/>
            <w:shd w:val="clear" w:color="auto" w:fill="F2F2F2" w:themeFill="background1" w:themeFillShade="F2"/>
            <w:vAlign w:val="center"/>
          </w:tcPr>
          <w:p w14:paraId="5F96D069" w14:textId="77777777" w:rsidR="00FF045B" w:rsidRDefault="00FF045B" w:rsidP="00FF045B">
            <w:pPr>
              <w:rPr>
                <w:rFonts w:ascii="Franklin Gothic Medium" w:hAnsi="Franklin Gothic Medium" w:cstheme="majorHAnsi"/>
              </w:rPr>
            </w:pPr>
            <w:r w:rsidRPr="00D23623">
              <w:rPr>
                <w:rFonts w:ascii="Franklin Gothic Medium" w:hAnsi="Franklin Gothic Medium" w:cstheme="majorHAnsi"/>
              </w:rPr>
              <w:t>Assessment / Homework:</w:t>
            </w:r>
          </w:p>
          <w:p w14:paraId="7CC92EAC" w14:textId="37C62589" w:rsidR="00FF045B" w:rsidRPr="00685241" w:rsidRDefault="00FF045B" w:rsidP="00FF045B">
            <w:pPr>
              <w:rPr>
                <w:rFonts w:asciiTheme="majorHAnsi" w:hAnsiTheme="majorHAnsi" w:cstheme="majorHAnsi"/>
              </w:rPr>
            </w:pPr>
            <w:r w:rsidRPr="00FF045B">
              <w:rPr>
                <w:rFonts w:ascii="Franklin Gothic Book" w:hAnsi="Franklin Gothic Book" w:cstheme="majorHAnsi"/>
              </w:rPr>
              <w:t>Consider using exit tickets as a form of assessment at the end of the lesson. Exit tickets are short activities or questions that learners complete independently.</w:t>
            </w:r>
          </w:p>
        </w:tc>
      </w:tr>
      <w:tr w:rsidR="00FF045B" w:rsidRPr="00685241" w14:paraId="2770DE8B" w14:textId="77777777" w:rsidTr="00967528">
        <w:trPr>
          <w:trHeight w:val="720"/>
        </w:trPr>
        <w:tc>
          <w:tcPr>
            <w:tcW w:w="10633" w:type="dxa"/>
            <w:gridSpan w:val="4"/>
            <w:vAlign w:val="center"/>
          </w:tcPr>
          <w:p w14:paraId="2C612FBB" w14:textId="77777777" w:rsidR="00FF045B" w:rsidRPr="00685241" w:rsidRDefault="00FF045B" w:rsidP="00D718EA">
            <w:pPr>
              <w:rPr>
                <w:rFonts w:asciiTheme="majorHAnsi" w:hAnsiTheme="majorHAnsi" w:cstheme="majorHAnsi"/>
              </w:rPr>
            </w:pPr>
          </w:p>
        </w:tc>
      </w:tr>
      <w:tr w:rsidR="00FF045B" w:rsidRPr="00685241" w14:paraId="3FC212B9" w14:textId="77777777" w:rsidTr="00FF045B">
        <w:trPr>
          <w:trHeight w:val="432"/>
        </w:trPr>
        <w:tc>
          <w:tcPr>
            <w:tcW w:w="10633" w:type="dxa"/>
            <w:gridSpan w:val="4"/>
            <w:shd w:val="clear" w:color="auto" w:fill="F2F2F2" w:themeFill="background1" w:themeFillShade="F2"/>
            <w:vAlign w:val="center"/>
          </w:tcPr>
          <w:p w14:paraId="6235A9DB" w14:textId="312F7BB1" w:rsidR="00FF045B" w:rsidRPr="00FF045B" w:rsidRDefault="00FF045B" w:rsidP="00D718EA">
            <w:pPr>
              <w:rPr>
                <w:rFonts w:ascii="Franklin Gothic Medium" w:hAnsi="Franklin Gothic Medium" w:cstheme="majorHAnsi"/>
              </w:rPr>
            </w:pPr>
            <w:r w:rsidRPr="00FF045B">
              <w:rPr>
                <w:rFonts w:ascii="Franklin Gothic Medium" w:hAnsi="Franklin Gothic Medium" w:cstheme="majorHAnsi"/>
              </w:rPr>
              <w:lastRenderedPageBreak/>
              <w:t>Notes for Next Lesson:</w:t>
            </w:r>
          </w:p>
        </w:tc>
      </w:tr>
      <w:tr w:rsidR="00FF045B" w:rsidRPr="00685241" w14:paraId="6416F3E0" w14:textId="77777777" w:rsidTr="00967528">
        <w:trPr>
          <w:trHeight w:val="720"/>
        </w:trPr>
        <w:tc>
          <w:tcPr>
            <w:tcW w:w="10633" w:type="dxa"/>
            <w:gridSpan w:val="4"/>
            <w:vAlign w:val="center"/>
          </w:tcPr>
          <w:p w14:paraId="3FEF8D92" w14:textId="77777777" w:rsidR="00FF045B" w:rsidRPr="00685241" w:rsidRDefault="00FF045B" w:rsidP="00D718EA">
            <w:pPr>
              <w:rPr>
                <w:rFonts w:asciiTheme="majorHAnsi" w:hAnsiTheme="majorHAnsi" w:cstheme="majorHAnsi"/>
              </w:rPr>
            </w:pPr>
          </w:p>
        </w:tc>
      </w:tr>
    </w:tbl>
    <w:p w14:paraId="45BAADB9" w14:textId="77777777" w:rsidR="00F9372B" w:rsidRPr="00F9372B" w:rsidRDefault="00F9372B" w:rsidP="00322D7A">
      <w:pPr>
        <w:rPr>
          <w:rFonts w:ascii="Franklin Gothic Medium" w:hAnsi="Franklin Gothic Medium" w:cstheme="majorHAnsi"/>
        </w:rPr>
      </w:pPr>
    </w:p>
    <w:sectPr w:rsidR="00F9372B" w:rsidRPr="00F9372B" w:rsidSect="00440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81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480" w14:textId="77777777" w:rsidR="00214749" w:rsidRDefault="00214749" w:rsidP="006113C8">
      <w:r>
        <w:separator/>
      </w:r>
    </w:p>
  </w:endnote>
  <w:endnote w:type="continuationSeparator" w:id="0">
    <w:p w14:paraId="1587CD86" w14:textId="77777777" w:rsidR="00214749" w:rsidRDefault="00214749" w:rsidP="006113C8">
      <w:r>
        <w:continuationSeparator/>
      </w:r>
    </w:p>
  </w:endnote>
  <w:endnote w:type="continuationNotice" w:id="1">
    <w:p w14:paraId="73508E6C" w14:textId="77777777" w:rsidR="00214749" w:rsidRDefault="00214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03FC" w14:textId="77777777" w:rsidR="002F7B8B" w:rsidRDefault="002F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DC29" w14:textId="01EF0045" w:rsidR="00F16ED2" w:rsidRDefault="00440080" w:rsidP="00440080">
    <w:pPr>
      <w:pStyle w:val="Footer"/>
      <w:tabs>
        <w:tab w:val="clear" w:pos="9360"/>
      </w:tabs>
      <w:ind w:left="-630" w:right="-63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99CAB0" wp14:editId="01B6448C">
          <wp:simplePos x="0" y="0"/>
          <wp:positionH relativeFrom="column">
            <wp:posOffset>5471160</wp:posOffset>
          </wp:positionH>
          <wp:positionV relativeFrom="paragraph">
            <wp:posOffset>60960</wp:posOffset>
          </wp:positionV>
          <wp:extent cx="866140" cy="254000"/>
          <wp:effectExtent l="0" t="0" r="0" b="0"/>
          <wp:wrapSquare wrapText="bothSides"/>
          <wp:docPr id="205" name="Picture 2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661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A24">
      <w:rPr>
        <w:noProof/>
      </w:rPr>
      <w:drawing>
        <wp:inline distT="0" distB="0" distL="0" distR="0" wp14:anchorId="2E8BC0F8" wp14:editId="133209FF">
          <wp:extent cx="373380" cy="373380"/>
          <wp:effectExtent l="0" t="0" r="7620" b="7620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0B8" w14:textId="77777777" w:rsidR="002F7B8B" w:rsidRDefault="002F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589E" w14:textId="77777777" w:rsidR="00214749" w:rsidRDefault="00214749" w:rsidP="006113C8">
      <w:r>
        <w:separator/>
      </w:r>
    </w:p>
  </w:footnote>
  <w:footnote w:type="continuationSeparator" w:id="0">
    <w:p w14:paraId="0CFF8D25" w14:textId="77777777" w:rsidR="00214749" w:rsidRDefault="00214749" w:rsidP="006113C8">
      <w:r>
        <w:continuationSeparator/>
      </w:r>
    </w:p>
  </w:footnote>
  <w:footnote w:type="continuationNotice" w:id="1">
    <w:p w14:paraId="38646850" w14:textId="77777777" w:rsidR="00214749" w:rsidRDefault="00214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B0FC" w14:textId="77777777" w:rsidR="002F7B8B" w:rsidRDefault="002F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F27F" w14:textId="6CCA06B1" w:rsidR="005444C3" w:rsidRDefault="005444C3" w:rsidP="001B5D86">
    <w:pPr>
      <w:pStyle w:val="Header"/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noProof/>
        <w:color w:val="FFFFFF" w:themeColor="background1"/>
        <w:sz w:val="44"/>
        <w:szCs w:val="44"/>
        <w14:ligatures w14:val="standardContextual"/>
      </w:rPr>
      <w:drawing>
        <wp:anchor distT="0" distB="0" distL="114300" distR="114300" simplePos="0" relativeHeight="251658240" behindDoc="1" locked="0" layoutInCell="1" allowOverlap="1" wp14:anchorId="2A4BECB8" wp14:editId="3F86F0E3">
          <wp:simplePos x="0" y="0"/>
          <wp:positionH relativeFrom="column">
            <wp:posOffset>-2537983</wp:posOffset>
          </wp:positionH>
          <wp:positionV relativeFrom="paragraph">
            <wp:posOffset>0</wp:posOffset>
          </wp:positionV>
          <wp:extent cx="9435338" cy="1199330"/>
          <wp:effectExtent l="0" t="0" r="0" b="1270"/>
          <wp:wrapNone/>
          <wp:docPr id="203" name="Picture 203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338" cy="119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4A898" w14:textId="4E5905F8" w:rsidR="006113C8" w:rsidRPr="005444C3" w:rsidRDefault="00087A50" w:rsidP="00F16ED2">
    <w:pPr>
      <w:pStyle w:val="Header"/>
      <w:tabs>
        <w:tab w:val="clear" w:pos="4680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 w:rsidRPr="005444C3">
      <w:rPr>
        <w:rFonts w:ascii="Franklin Gothic Demi" w:hAnsi="Franklin Gothic Demi"/>
        <w:color w:val="FFFFFF" w:themeColor="background1"/>
        <w:sz w:val="44"/>
        <w:szCs w:val="44"/>
      </w:rPr>
      <w:t>Lesson Plan Guide</w:t>
    </w:r>
    <w:r w:rsidR="00F16ED2">
      <w:rPr>
        <w:rFonts w:ascii="Franklin Gothic Demi" w:hAnsi="Franklin Gothic Demi"/>
        <w:color w:val="FFFFFF" w:themeColor="background1"/>
        <w:sz w:val="44"/>
        <w:szCs w:val="44"/>
      </w:rPr>
      <w:tab/>
    </w:r>
  </w:p>
  <w:p w14:paraId="4CB6B62A" w14:textId="77FD3CE6" w:rsidR="00087A50" w:rsidRPr="005444C3" w:rsidRDefault="00386313" w:rsidP="005444C3">
    <w:pPr>
      <w:pStyle w:val="Header"/>
      <w:tabs>
        <w:tab w:val="clear" w:pos="4680"/>
        <w:tab w:val="clear" w:pos="9360"/>
        <w:tab w:val="left" w:pos="5646"/>
      </w:tabs>
      <w:ind w:left="-630"/>
      <w:rPr>
        <w:rFonts w:ascii="Franklin Gothic Demi" w:hAnsi="Franklin Gothic Demi"/>
        <w:color w:val="FFFFFF" w:themeColor="background1"/>
        <w:sz w:val="44"/>
        <w:szCs w:val="44"/>
      </w:rPr>
    </w:pPr>
    <w:r>
      <w:rPr>
        <w:rFonts w:ascii="Franklin Gothic Demi" w:hAnsi="Franklin Gothic Demi"/>
        <w:color w:val="FFFFFF" w:themeColor="background1"/>
        <w:sz w:val="44"/>
        <w:szCs w:val="44"/>
      </w:rPr>
      <w:t>SYNCHRONOUS</w:t>
    </w:r>
    <w:r w:rsidR="002F7B8B">
      <w:rPr>
        <w:rFonts w:ascii="Franklin Gothic Demi" w:hAnsi="Franklin Gothic Demi"/>
        <w:color w:val="FFFFFF" w:themeColor="background1"/>
        <w:sz w:val="44"/>
        <w:szCs w:val="44"/>
      </w:rPr>
      <w:t xml:space="preserve"> LESSON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581" w14:textId="77777777" w:rsidR="002F7B8B" w:rsidRDefault="002F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DBD"/>
    <w:multiLevelType w:val="hybridMultilevel"/>
    <w:tmpl w:val="701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1C9"/>
    <w:multiLevelType w:val="hybridMultilevel"/>
    <w:tmpl w:val="453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5129"/>
    <w:multiLevelType w:val="hybridMultilevel"/>
    <w:tmpl w:val="AAFC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50196">
    <w:abstractNumId w:val="1"/>
  </w:num>
  <w:num w:numId="2" w16cid:durableId="2125998885">
    <w:abstractNumId w:val="0"/>
  </w:num>
  <w:num w:numId="3" w16cid:durableId="1732654349">
    <w:abstractNumId w:val="2"/>
  </w:num>
  <w:num w:numId="4" w16cid:durableId="7900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8"/>
    <w:rsid w:val="00003242"/>
    <w:rsid w:val="00010382"/>
    <w:rsid w:val="00012B39"/>
    <w:rsid w:val="00030729"/>
    <w:rsid w:val="00050178"/>
    <w:rsid w:val="00055B81"/>
    <w:rsid w:val="00087A50"/>
    <w:rsid w:val="00091B8D"/>
    <w:rsid w:val="000A01FF"/>
    <w:rsid w:val="000A6BB1"/>
    <w:rsid w:val="000B54EC"/>
    <w:rsid w:val="000B7388"/>
    <w:rsid w:val="000C1D96"/>
    <w:rsid w:val="000C4EF7"/>
    <w:rsid w:val="000E6606"/>
    <w:rsid w:val="001246A2"/>
    <w:rsid w:val="00127BF6"/>
    <w:rsid w:val="00153A53"/>
    <w:rsid w:val="001B5D86"/>
    <w:rsid w:val="001C4347"/>
    <w:rsid w:val="001D0E78"/>
    <w:rsid w:val="001F24FF"/>
    <w:rsid w:val="001F482D"/>
    <w:rsid w:val="00214749"/>
    <w:rsid w:val="00221F7C"/>
    <w:rsid w:val="0022407A"/>
    <w:rsid w:val="00224AF4"/>
    <w:rsid w:val="002441E9"/>
    <w:rsid w:val="00257EBB"/>
    <w:rsid w:val="00265E2D"/>
    <w:rsid w:val="00276173"/>
    <w:rsid w:val="00281FFE"/>
    <w:rsid w:val="00286041"/>
    <w:rsid w:val="0028671E"/>
    <w:rsid w:val="0029042D"/>
    <w:rsid w:val="00296658"/>
    <w:rsid w:val="002A6D8D"/>
    <w:rsid w:val="002B43C6"/>
    <w:rsid w:val="002C13C8"/>
    <w:rsid w:val="002C5576"/>
    <w:rsid w:val="002F2A05"/>
    <w:rsid w:val="002F2A79"/>
    <w:rsid w:val="002F71B9"/>
    <w:rsid w:val="002F7B8B"/>
    <w:rsid w:val="00304BE2"/>
    <w:rsid w:val="00312BDE"/>
    <w:rsid w:val="00322D7A"/>
    <w:rsid w:val="00330CC4"/>
    <w:rsid w:val="00367B88"/>
    <w:rsid w:val="00386313"/>
    <w:rsid w:val="003913CA"/>
    <w:rsid w:val="003C555E"/>
    <w:rsid w:val="003F12B4"/>
    <w:rsid w:val="003F425C"/>
    <w:rsid w:val="003F7896"/>
    <w:rsid w:val="00440080"/>
    <w:rsid w:val="00462249"/>
    <w:rsid w:val="00471977"/>
    <w:rsid w:val="0049564B"/>
    <w:rsid w:val="004A5767"/>
    <w:rsid w:val="004B2E68"/>
    <w:rsid w:val="004F09FD"/>
    <w:rsid w:val="0051210C"/>
    <w:rsid w:val="0051297A"/>
    <w:rsid w:val="00520D89"/>
    <w:rsid w:val="00543DE1"/>
    <w:rsid w:val="005444C3"/>
    <w:rsid w:val="00553521"/>
    <w:rsid w:val="005737A5"/>
    <w:rsid w:val="00581DFD"/>
    <w:rsid w:val="005A3F61"/>
    <w:rsid w:val="005B0C00"/>
    <w:rsid w:val="005E7AB6"/>
    <w:rsid w:val="00603996"/>
    <w:rsid w:val="006113C8"/>
    <w:rsid w:val="00627C5B"/>
    <w:rsid w:val="0063490E"/>
    <w:rsid w:val="00646132"/>
    <w:rsid w:val="00656A24"/>
    <w:rsid w:val="006731E9"/>
    <w:rsid w:val="006938E8"/>
    <w:rsid w:val="006A26B4"/>
    <w:rsid w:val="006A4EA8"/>
    <w:rsid w:val="00700B9C"/>
    <w:rsid w:val="0070111D"/>
    <w:rsid w:val="007167CA"/>
    <w:rsid w:val="00717250"/>
    <w:rsid w:val="00727767"/>
    <w:rsid w:val="007453F1"/>
    <w:rsid w:val="00763136"/>
    <w:rsid w:val="007766F3"/>
    <w:rsid w:val="00782048"/>
    <w:rsid w:val="00794C65"/>
    <w:rsid w:val="00795CBE"/>
    <w:rsid w:val="007A514E"/>
    <w:rsid w:val="007A6B07"/>
    <w:rsid w:val="007C1691"/>
    <w:rsid w:val="007C271F"/>
    <w:rsid w:val="007D6B91"/>
    <w:rsid w:val="007E3EFF"/>
    <w:rsid w:val="007E5253"/>
    <w:rsid w:val="007F3E32"/>
    <w:rsid w:val="007F528F"/>
    <w:rsid w:val="00810D0C"/>
    <w:rsid w:val="0082352D"/>
    <w:rsid w:val="0082668A"/>
    <w:rsid w:val="008269A7"/>
    <w:rsid w:val="008402FC"/>
    <w:rsid w:val="00890B5A"/>
    <w:rsid w:val="008A7955"/>
    <w:rsid w:val="008E2F05"/>
    <w:rsid w:val="008E3344"/>
    <w:rsid w:val="009653B6"/>
    <w:rsid w:val="009729D7"/>
    <w:rsid w:val="0099126A"/>
    <w:rsid w:val="00995BAB"/>
    <w:rsid w:val="00A018FD"/>
    <w:rsid w:val="00A23F00"/>
    <w:rsid w:val="00A35F19"/>
    <w:rsid w:val="00A46941"/>
    <w:rsid w:val="00A729C5"/>
    <w:rsid w:val="00A74436"/>
    <w:rsid w:val="00A74D5C"/>
    <w:rsid w:val="00A872D6"/>
    <w:rsid w:val="00A9171D"/>
    <w:rsid w:val="00A951FF"/>
    <w:rsid w:val="00AA19BD"/>
    <w:rsid w:val="00AB0AEE"/>
    <w:rsid w:val="00AB6C08"/>
    <w:rsid w:val="00AC3DEC"/>
    <w:rsid w:val="00AD6B2A"/>
    <w:rsid w:val="00AF3A4C"/>
    <w:rsid w:val="00AF5368"/>
    <w:rsid w:val="00B529D6"/>
    <w:rsid w:val="00B64BCE"/>
    <w:rsid w:val="00B80D0D"/>
    <w:rsid w:val="00B838BB"/>
    <w:rsid w:val="00BA68FF"/>
    <w:rsid w:val="00BB7AA0"/>
    <w:rsid w:val="00C06A10"/>
    <w:rsid w:val="00C14D3D"/>
    <w:rsid w:val="00C22996"/>
    <w:rsid w:val="00C31F4E"/>
    <w:rsid w:val="00C36F72"/>
    <w:rsid w:val="00C52395"/>
    <w:rsid w:val="00C819F6"/>
    <w:rsid w:val="00C84912"/>
    <w:rsid w:val="00C90733"/>
    <w:rsid w:val="00CA1C78"/>
    <w:rsid w:val="00CB5311"/>
    <w:rsid w:val="00CB724A"/>
    <w:rsid w:val="00D23623"/>
    <w:rsid w:val="00D440CA"/>
    <w:rsid w:val="00D70BD8"/>
    <w:rsid w:val="00D718EA"/>
    <w:rsid w:val="00D72CD8"/>
    <w:rsid w:val="00D74EBB"/>
    <w:rsid w:val="00D83CFF"/>
    <w:rsid w:val="00D84742"/>
    <w:rsid w:val="00DA5F37"/>
    <w:rsid w:val="00DB0D35"/>
    <w:rsid w:val="00DC21BC"/>
    <w:rsid w:val="00DC4EE8"/>
    <w:rsid w:val="00DE4578"/>
    <w:rsid w:val="00DE578F"/>
    <w:rsid w:val="00DF3F88"/>
    <w:rsid w:val="00DF400F"/>
    <w:rsid w:val="00E0758F"/>
    <w:rsid w:val="00E0795D"/>
    <w:rsid w:val="00E25432"/>
    <w:rsid w:val="00E36527"/>
    <w:rsid w:val="00E46BCE"/>
    <w:rsid w:val="00E6614B"/>
    <w:rsid w:val="00E710C9"/>
    <w:rsid w:val="00E73061"/>
    <w:rsid w:val="00E92114"/>
    <w:rsid w:val="00E92A8F"/>
    <w:rsid w:val="00EA0FAD"/>
    <w:rsid w:val="00EF2CC5"/>
    <w:rsid w:val="00F047B2"/>
    <w:rsid w:val="00F07A2A"/>
    <w:rsid w:val="00F07F4B"/>
    <w:rsid w:val="00F16ED2"/>
    <w:rsid w:val="00F70817"/>
    <w:rsid w:val="00F9372B"/>
    <w:rsid w:val="00FB2445"/>
    <w:rsid w:val="00FC1837"/>
    <w:rsid w:val="00FD4572"/>
    <w:rsid w:val="00FF045B"/>
    <w:rsid w:val="00FF5FBD"/>
    <w:rsid w:val="0C0D5CC7"/>
    <w:rsid w:val="0DDB9CC2"/>
    <w:rsid w:val="1477F4CA"/>
    <w:rsid w:val="154DC3A9"/>
    <w:rsid w:val="15ED959B"/>
    <w:rsid w:val="1887DEBF"/>
    <w:rsid w:val="1DC9F305"/>
    <w:rsid w:val="1EDB7D92"/>
    <w:rsid w:val="22A5EEE6"/>
    <w:rsid w:val="27F5F51B"/>
    <w:rsid w:val="47861353"/>
    <w:rsid w:val="47DBD4A2"/>
    <w:rsid w:val="4DC0D30F"/>
    <w:rsid w:val="5123D346"/>
    <w:rsid w:val="53AC1045"/>
    <w:rsid w:val="55A6E239"/>
    <w:rsid w:val="591AE895"/>
    <w:rsid w:val="5A2C9D1C"/>
    <w:rsid w:val="5AB6B8F6"/>
    <w:rsid w:val="5F16D4B9"/>
    <w:rsid w:val="6D820306"/>
    <w:rsid w:val="6E9BC212"/>
    <w:rsid w:val="707A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7A60"/>
  <w15:chartTrackingRefBased/>
  <w15:docId w15:val="{3963A7A1-3564-401F-B232-D1D846D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4EE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C8"/>
    <w:rPr>
      <w:rFonts w:ascii="Calibri" w:eastAsia="Calibri" w:hAnsi="Calibri" w:cs="Calibri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74E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BF9B89D-C42E-4C81-8C98-E9C19CBF7598}">
    <t:Anchor>
      <t:Comment id="1273171353"/>
    </t:Anchor>
    <t:History>
      <t:Event id="{CAC4FEC4-C3DD-4332-88FB-8856528F0DDA}" time="2023-07-14T18:32:40.544Z">
        <t:Attribution userId="S::n01333411@humber.ca::4179bda5-c8ca-409d-be62-b9068dd1445a" userProvider="AD" userName="Ranya Khan"/>
        <t:Anchor>
          <t:Comment id="1273171353"/>
        </t:Anchor>
        <t:Create/>
      </t:Event>
      <t:Event id="{B0FBC716-924A-4084-AF0D-621A78D3597B}" time="2023-07-14T18:32:40.544Z">
        <t:Attribution userId="S::n01333411@humber.ca::4179bda5-c8ca-409d-be62-b9068dd1445a" userProvider="AD" userName="Ranya Khan"/>
        <t:Anchor>
          <t:Comment id="1273171353"/>
        </t:Anchor>
        <t:Assign userId="S::n01152597@humber.ca::f1c6cfc5-91dc-47d5-972a-1e556e56b2dc" userProvider="AD" userName="Andrew Gryfe"/>
      </t:Event>
      <t:Event id="{D33A7D5E-2ECE-46D3-955E-865C31D3EF57}" time="2023-07-14T18:32:40.544Z">
        <t:Attribution userId="S::n01333411@humber.ca::4179bda5-c8ca-409d-be62-b9068dd1445a" userProvider="AD" userName="Ranya Khan"/>
        <t:Anchor>
          <t:Comment id="1273171353"/>
        </t:Anchor>
        <t:SetTitle title="@Andrew Gryfe any check in activity? or information that you can add about learner variability et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9ae5b-3395-4352-8c30-5ef4081be45a">
      <Terms xmlns="http://schemas.microsoft.com/office/infopath/2007/PartnerControls"/>
    </lcf76f155ced4ddcb4097134ff3c332f>
    <TaxCatchAll xmlns="a8f6473d-7899-47c2-a268-073c80c1f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599425883649B4B9CFF974DED0C6" ma:contentTypeVersion="15" ma:contentTypeDescription="Create a new document." ma:contentTypeScope="" ma:versionID="19626f2f3b1b52604cc58f772cea6068">
  <xsd:schema xmlns:xsd="http://www.w3.org/2001/XMLSchema" xmlns:xs="http://www.w3.org/2001/XMLSchema" xmlns:p="http://schemas.microsoft.com/office/2006/metadata/properties" xmlns:ns2="2909ae5b-3395-4352-8c30-5ef4081be45a" xmlns:ns3="a8f6473d-7899-47c2-a268-073c80c1fd50" targetNamespace="http://schemas.microsoft.com/office/2006/metadata/properties" ma:root="true" ma:fieldsID="4e6c1c6f93e60c9d03fe20df68c95cdf" ns2:_="" ns3:_="">
    <xsd:import namespace="2909ae5b-3395-4352-8c30-5ef4081be45a"/>
    <xsd:import namespace="a8f6473d-7899-47c2-a268-073c80c1f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ae5b-3395-4352-8c30-5ef4081be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473d-7899-47c2-a268-073c80c1f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d0dbef-15c9-4895-905f-e627f10c7add}" ma:internalName="TaxCatchAll" ma:showField="CatchAllData" ma:web="a8f6473d-7899-47c2-a268-073c80c1f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AAA92-D7B4-4420-8DDE-6F5AB1A81275}">
  <ds:schemaRefs>
    <ds:schemaRef ds:uri="http://schemas.microsoft.com/office/2006/metadata/properties"/>
    <ds:schemaRef ds:uri="http://schemas.microsoft.com/office/infopath/2007/PartnerControls"/>
    <ds:schemaRef ds:uri="2909ae5b-3395-4352-8c30-5ef4081be45a"/>
    <ds:schemaRef ds:uri="a8f6473d-7899-47c2-a268-073c80c1fd50"/>
  </ds:schemaRefs>
</ds:datastoreItem>
</file>

<file path=customXml/itemProps2.xml><?xml version="1.0" encoding="utf-8"?>
<ds:datastoreItem xmlns:ds="http://schemas.openxmlformats.org/officeDocument/2006/customXml" ds:itemID="{EBA69410-6F3C-4BC3-A467-B3EEEE239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8126-119C-4451-A8CE-0F91779C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ae5b-3395-4352-8c30-5ef4081be45a"/>
    <ds:schemaRef ds:uri="a8f6473d-7899-47c2-a268-073c80c1f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Gryfe</dc:creator>
  <cp:keywords/>
  <dc:description/>
  <cp:lastModifiedBy>Tiffany Khadim</cp:lastModifiedBy>
  <cp:revision>66</cp:revision>
  <cp:lastPrinted>2023-08-15T19:59:00Z</cp:lastPrinted>
  <dcterms:created xsi:type="dcterms:W3CDTF">2023-08-15T20:00:00Z</dcterms:created>
  <dcterms:modified xsi:type="dcterms:W3CDTF">2023-08-16T14:54:00Z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0x010100208F599425883649B4B9CFF974DED0C6</vt:lpwstr>
  </property>
  <property fmtid="{D5CDD505-2E9C-101B-9397-08002B2CF9AE}" pid="3" name="MediaServiceImageTags">
    <vt:lpwstr/>
  </property>
</Properties>
</file>