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0B2" w14:textId="134746D3" w:rsidR="00882838" w:rsidRPr="003A1CD6" w:rsidRDefault="004A0281" w:rsidP="003A1CD6">
      <w:pPr>
        <w:pStyle w:val="Heading2"/>
      </w:pPr>
      <w:r w:rsidRPr="003A1CD6">
        <w:t>MODULE INTRODUCTION PAGE</w:t>
      </w:r>
    </w:p>
    <w:p w14:paraId="0C430611" w14:textId="2874FCEA" w:rsidR="00701082" w:rsidRDefault="00E74C23" w:rsidP="003E51F3">
      <w:pPr>
        <w:rPr>
          <w:rFonts w:cstheme="majorBidi"/>
          <w:color w:val="000000" w:themeColor="text1"/>
        </w:rPr>
      </w:pPr>
      <w:r w:rsidRPr="00E74C23">
        <w:rPr>
          <w:rFonts w:cstheme="majorBidi"/>
          <w:color w:val="000000" w:themeColor="text1"/>
        </w:rPr>
        <w:t>Although all the courses are constructed in a similar manner, it is important to note that there may be slight modifications made to cater to the specific needs and requirements of each course. These modifications may include variations that are tailored to ensure the course meets its intended objectives.</w:t>
      </w:r>
    </w:p>
    <w:p w14:paraId="74B2C320" w14:textId="77777777" w:rsidR="00E74C23" w:rsidRDefault="00E74C23" w:rsidP="003E51F3">
      <w:pPr>
        <w:rPr>
          <w:rFonts w:cstheme="majorBidi"/>
          <w:color w:val="000000" w:themeColor="text1"/>
        </w:rPr>
      </w:pPr>
    </w:p>
    <w:p w14:paraId="6BF9D0BF" w14:textId="77777777" w:rsidR="00E30ED6" w:rsidRPr="00E30ED6" w:rsidRDefault="00E30ED6" w:rsidP="003E51F3">
      <w:pPr>
        <w:rPr>
          <w:rFonts w:cstheme="majorBidi"/>
          <w:color w:val="000000" w:themeColor="text1"/>
        </w:rPr>
      </w:pPr>
    </w:p>
    <w:p w14:paraId="610FE23E" w14:textId="77777777" w:rsidR="003E51F3" w:rsidRPr="00E147E2" w:rsidRDefault="003E51F3" w:rsidP="0087177A">
      <w:pPr>
        <w:pStyle w:val="Heading3"/>
      </w:pPr>
      <w:bookmarkStart w:id="0" w:name="_Toc137451694"/>
      <w:r w:rsidRPr="00E147E2">
        <w:t>Module Number and Name</w:t>
      </w:r>
      <w:bookmarkEnd w:id="0"/>
    </w:p>
    <w:p w14:paraId="39675883" w14:textId="77777777" w:rsidR="003E51F3" w:rsidRPr="00E30ED6" w:rsidRDefault="003E51F3" w:rsidP="003E51F3">
      <w:pPr>
        <w:rPr>
          <w:rFonts w:asciiTheme="majorHAnsi" w:hAnsiTheme="majorHAnsi" w:cstheme="majorHAnsi"/>
          <w:color w:val="000000" w:themeColor="text1"/>
        </w:rPr>
      </w:pPr>
      <w:r w:rsidRPr="00E30ED6">
        <w:rPr>
          <w:rFonts w:cstheme="majorBidi"/>
          <w:color w:val="000000" w:themeColor="text1"/>
        </w:rPr>
        <w:t>Modules must have a unique name and be numbered in order.</w:t>
      </w:r>
    </w:p>
    <w:p w14:paraId="4CBB7A52" w14:textId="77777777" w:rsidR="003E51F3" w:rsidRDefault="003E51F3" w:rsidP="003E51F3">
      <w:pPr>
        <w:rPr>
          <w:rFonts w:asciiTheme="majorHAnsi" w:hAnsiTheme="majorHAnsi" w:cstheme="majorHAnsi"/>
          <w:bCs/>
          <w:color w:val="000000" w:themeColor="text1"/>
          <w:szCs w:val="20"/>
        </w:rPr>
      </w:pPr>
    </w:p>
    <w:p w14:paraId="535A1940" w14:textId="77777777" w:rsidR="00E30ED6" w:rsidRPr="00E30ED6" w:rsidRDefault="00E30ED6" w:rsidP="003E51F3">
      <w:pPr>
        <w:rPr>
          <w:rFonts w:asciiTheme="majorHAnsi" w:hAnsiTheme="majorHAnsi" w:cstheme="majorHAnsi"/>
          <w:bCs/>
          <w:color w:val="000000" w:themeColor="text1"/>
          <w:szCs w:val="20"/>
        </w:rPr>
      </w:pPr>
    </w:p>
    <w:p w14:paraId="4F5088BC" w14:textId="77777777" w:rsidR="003E51F3" w:rsidRPr="00E30ED6" w:rsidRDefault="003E51F3" w:rsidP="0087177A">
      <w:pPr>
        <w:pStyle w:val="Heading3"/>
        <w:rPr>
          <w:b/>
        </w:rPr>
      </w:pPr>
      <w:bookmarkStart w:id="1" w:name="_Toc137451695"/>
      <w:r w:rsidRPr="0087177A">
        <w:t>Description</w:t>
      </w:r>
      <w:bookmarkEnd w:id="1"/>
      <w:r w:rsidRPr="00E30ED6">
        <w:t xml:space="preserve"> </w:t>
      </w:r>
    </w:p>
    <w:p w14:paraId="2E52467E" w14:textId="331D75B8" w:rsidR="001D2F2E" w:rsidRDefault="00245DCB" w:rsidP="001D2F2E">
      <w:pPr>
        <w:rPr>
          <w:rFonts w:cstheme="majorBidi"/>
          <w:color w:val="000000" w:themeColor="text1"/>
        </w:rPr>
      </w:pPr>
      <w:bookmarkStart w:id="2" w:name="_Toc137451696"/>
      <w:r w:rsidRPr="00245DCB">
        <w:rPr>
          <w:rFonts w:cstheme="majorBidi"/>
          <w:color w:val="000000" w:themeColor="text1"/>
        </w:rPr>
        <w:t>The module description should give learners a clear understanding of what they will learn in the module in 2-3 sentences. It should provide a brief overview of the module’s content.</w:t>
      </w:r>
    </w:p>
    <w:p w14:paraId="2554A4C4" w14:textId="77777777" w:rsidR="00245DCB" w:rsidRDefault="00245DCB" w:rsidP="001D2F2E">
      <w:pPr>
        <w:rPr>
          <w:rFonts w:cstheme="majorBidi"/>
          <w:color w:val="000000" w:themeColor="text1"/>
          <w:sz w:val="24"/>
          <w:szCs w:val="24"/>
        </w:rPr>
      </w:pPr>
    </w:p>
    <w:p w14:paraId="680C07D8" w14:textId="77777777" w:rsidR="00E30ED6" w:rsidRPr="00E30ED6" w:rsidRDefault="00E30ED6" w:rsidP="001D2F2E">
      <w:pPr>
        <w:rPr>
          <w:rFonts w:cstheme="majorBidi"/>
          <w:color w:val="000000" w:themeColor="text1"/>
          <w:sz w:val="24"/>
          <w:szCs w:val="24"/>
        </w:rPr>
      </w:pPr>
    </w:p>
    <w:p w14:paraId="075C3374" w14:textId="77777777" w:rsidR="003E51F3" w:rsidRPr="00E30ED6" w:rsidRDefault="003E51F3" w:rsidP="0087177A">
      <w:pPr>
        <w:pStyle w:val="Heading3"/>
        <w:rPr>
          <w:rFonts w:asciiTheme="majorHAnsi" w:hAnsiTheme="majorHAnsi" w:cstheme="majorHAnsi"/>
        </w:rPr>
      </w:pPr>
      <w:r w:rsidRPr="00E30ED6">
        <w:t xml:space="preserve">Module </w:t>
      </w:r>
      <w:r w:rsidRPr="0087177A">
        <w:t>Rationale</w:t>
      </w:r>
      <w:bookmarkEnd w:id="2"/>
    </w:p>
    <w:p w14:paraId="772EA53B" w14:textId="77777777" w:rsidR="003E51F3" w:rsidRPr="00E30ED6" w:rsidRDefault="003E51F3" w:rsidP="003E51F3">
      <w:pPr>
        <w:rPr>
          <w:rFonts w:cstheme="majorBidi"/>
          <w:color w:val="000000" w:themeColor="text1"/>
        </w:rPr>
      </w:pPr>
      <w:r w:rsidRPr="00E30ED6">
        <w:rPr>
          <w:rFonts w:cstheme="majorBidi"/>
          <w:color w:val="000000" w:themeColor="text1"/>
        </w:rPr>
        <w:t xml:space="preserve">Briefly explain to the learner why the information in this module is valuable and relevant to them and the course. </w:t>
      </w:r>
    </w:p>
    <w:p w14:paraId="5385BC32" w14:textId="77777777" w:rsidR="003E51F3" w:rsidRDefault="003E51F3" w:rsidP="003E51F3">
      <w:pPr>
        <w:rPr>
          <w:rFonts w:cstheme="majorBidi"/>
          <w:color w:val="000000" w:themeColor="text1"/>
          <w:sz w:val="24"/>
          <w:szCs w:val="24"/>
        </w:rPr>
      </w:pPr>
    </w:p>
    <w:p w14:paraId="21C0E4B7" w14:textId="77777777" w:rsidR="00E30ED6" w:rsidRPr="00E30ED6" w:rsidRDefault="00E30ED6" w:rsidP="003E51F3">
      <w:pPr>
        <w:rPr>
          <w:rFonts w:cstheme="majorBidi"/>
          <w:color w:val="000000" w:themeColor="text1"/>
          <w:sz w:val="24"/>
          <w:szCs w:val="24"/>
        </w:rPr>
      </w:pPr>
    </w:p>
    <w:p w14:paraId="4C91BC6E" w14:textId="3BAA206B" w:rsidR="003E51F3" w:rsidRPr="00E30ED6" w:rsidRDefault="003E51F3" w:rsidP="0087177A">
      <w:pPr>
        <w:pStyle w:val="Heading3"/>
        <w:rPr>
          <w:b/>
        </w:rPr>
      </w:pPr>
      <w:bookmarkStart w:id="3" w:name="_Toc137451697"/>
      <w:r w:rsidRPr="00E30ED6">
        <w:t xml:space="preserve">Module </w:t>
      </w:r>
      <w:bookmarkEnd w:id="3"/>
      <w:r w:rsidR="007302A7" w:rsidRPr="00E30ED6">
        <w:t xml:space="preserve">Learning </w:t>
      </w:r>
      <w:r w:rsidR="007302A7" w:rsidRPr="0087177A">
        <w:t>Objectives</w:t>
      </w:r>
    </w:p>
    <w:p w14:paraId="0DF6A1E1" w14:textId="2474C70D" w:rsidR="003E51F3" w:rsidRPr="00E30ED6" w:rsidRDefault="003E51F3" w:rsidP="003E51F3">
      <w:pPr>
        <w:rPr>
          <w:rFonts w:cstheme="majorBidi"/>
          <w:color w:val="000000" w:themeColor="text1"/>
        </w:rPr>
      </w:pPr>
      <w:r w:rsidRPr="00E30ED6">
        <w:rPr>
          <w:rFonts w:cstheme="majorBidi"/>
          <w:color w:val="000000" w:themeColor="text1"/>
        </w:rPr>
        <w:t xml:space="preserve">Identify the lesson learning objectives included in this module. These module-level outcomes should align with the course learning </w:t>
      </w:r>
      <w:r w:rsidR="00245DCB">
        <w:rPr>
          <w:rFonts w:cstheme="majorBidi"/>
          <w:color w:val="000000" w:themeColor="text1"/>
        </w:rPr>
        <w:t>objectives</w:t>
      </w:r>
      <w:r w:rsidRPr="00E30ED6">
        <w:rPr>
          <w:rFonts w:cstheme="majorBidi"/>
          <w:color w:val="000000" w:themeColor="text1"/>
        </w:rPr>
        <w:t>.</w:t>
      </w:r>
    </w:p>
    <w:p w14:paraId="49ACE704" w14:textId="77777777" w:rsidR="003E51F3" w:rsidRDefault="003E51F3" w:rsidP="003E51F3">
      <w:pPr>
        <w:rPr>
          <w:rFonts w:asciiTheme="majorHAnsi" w:hAnsiTheme="majorHAnsi" w:cstheme="majorHAnsi"/>
          <w:color w:val="000000" w:themeColor="text1"/>
          <w:sz w:val="24"/>
        </w:rPr>
      </w:pPr>
    </w:p>
    <w:p w14:paraId="7506FFC7" w14:textId="77777777" w:rsidR="00E30ED6" w:rsidRPr="00E30ED6" w:rsidRDefault="00E30ED6" w:rsidP="003E51F3">
      <w:pPr>
        <w:rPr>
          <w:rFonts w:asciiTheme="majorHAnsi" w:hAnsiTheme="majorHAnsi" w:cstheme="majorHAnsi"/>
          <w:color w:val="000000" w:themeColor="text1"/>
          <w:sz w:val="24"/>
        </w:rPr>
      </w:pPr>
    </w:p>
    <w:p w14:paraId="092759BA" w14:textId="77777777" w:rsidR="003E51F3" w:rsidRPr="00E30ED6" w:rsidRDefault="003E51F3" w:rsidP="0087177A">
      <w:pPr>
        <w:pStyle w:val="Heading3"/>
        <w:rPr>
          <w:b/>
        </w:rPr>
      </w:pPr>
      <w:bookmarkStart w:id="4" w:name="_Toc137451698"/>
      <w:r w:rsidRPr="0087177A">
        <w:t>Topics</w:t>
      </w:r>
      <w:bookmarkEnd w:id="4"/>
    </w:p>
    <w:p w14:paraId="45A9DCCF" w14:textId="77777777" w:rsidR="003E51F3" w:rsidRPr="00E30ED6" w:rsidRDefault="003E51F3" w:rsidP="003E51F3">
      <w:pPr>
        <w:rPr>
          <w:rFonts w:cstheme="majorBidi"/>
          <w:color w:val="000000" w:themeColor="text1"/>
        </w:rPr>
      </w:pPr>
      <w:r w:rsidRPr="00E30ED6">
        <w:rPr>
          <w:rFonts w:cstheme="majorBidi"/>
          <w:color w:val="000000" w:themeColor="text1"/>
        </w:rPr>
        <w:t xml:space="preserve">List all the topics covered. </w:t>
      </w:r>
    </w:p>
    <w:p w14:paraId="13B8394A" w14:textId="77777777" w:rsidR="001D2F2E" w:rsidRPr="00E30ED6" w:rsidRDefault="001D2F2E" w:rsidP="00EE2EE4">
      <w:pPr>
        <w:rPr>
          <w:rFonts w:cstheme="majorBidi"/>
          <w:color w:val="000000" w:themeColor="text1"/>
        </w:rPr>
      </w:pPr>
    </w:p>
    <w:p w14:paraId="2480B429" w14:textId="65BED4BE" w:rsidR="00EE2EE4" w:rsidRDefault="00FC28AD" w:rsidP="003E51F3">
      <w:pPr>
        <w:rPr>
          <w:rFonts w:cstheme="majorBidi"/>
          <w:color w:val="000000" w:themeColor="text1"/>
        </w:rPr>
      </w:pPr>
      <w:r w:rsidRPr="00FC28AD">
        <w:rPr>
          <w:rFonts w:cstheme="majorBidi"/>
          <w:color w:val="000000" w:themeColor="text1"/>
        </w:rPr>
        <w:t xml:space="preserve">Breaking information down into smaller, more manageable topics can enhance learners’ comprehension and retention of the material. Consider each topic a self-contained unit, </w:t>
      </w:r>
      <w:proofErr w:type="gramStart"/>
      <w:r w:rsidRPr="00FC28AD">
        <w:rPr>
          <w:rFonts w:cstheme="majorBidi"/>
          <w:color w:val="000000" w:themeColor="text1"/>
        </w:rPr>
        <w:t>similar to</w:t>
      </w:r>
      <w:proofErr w:type="gramEnd"/>
      <w:r w:rsidRPr="00FC28AD">
        <w:rPr>
          <w:rFonts w:cstheme="majorBidi"/>
          <w:color w:val="000000" w:themeColor="text1"/>
        </w:rPr>
        <w:t xml:space="preserve"> a one- or two-page section in a textbook. Learners should engage with each topic through discussion posts, quizzes, or other activities before moving on to the next topic.</w:t>
      </w:r>
    </w:p>
    <w:p w14:paraId="5BBB9929" w14:textId="77777777" w:rsidR="00FC28AD" w:rsidRDefault="00FC28AD" w:rsidP="003E51F3">
      <w:pPr>
        <w:rPr>
          <w:rFonts w:cstheme="majorBidi"/>
          <w:color w:val="000000" w:themeColor="text1"/>
          <w:sz w:val="24"/>
          <w:szCs w:val="24"/>
        </w:rPr>
      </w:pPr>
    </w:p>
    <w:p w14:paraId="49514FF0" w14:textId="77777777" w:rsidR="00E30ED6" w:rsidRDefault="00E30ED6" w:rsidP="003E51F3">
      <w:pPr>
        <w:rPr>
          <w:rFonts w:cstheme="majorBidi"/>
          <w:color w:val="000000" w:themeColor="text1"/>
          <w:sz w:val="24"/>
          <w:szCs w:val="24"/>
        </w:rPr>
      </w:pPr>
    </w:p>
    <w:p w14:paraId="0EA2D727" w14:textId="77777777" w:rsidR="002F489C" w:rsidRDefault="002F489C" w:rsidP="003E51F3">
      <w:pPr>
        <w:rPr>
          <w:rFonts w:cstheme="majorBidi"/>
          <w:color w:val="000000" w:themeColor="text1"/>
          <w:sz w:val="24"/>
          <w:szCs w:val="24"/>
        </w:rPr>
      </w:pPr>
    </w:p>
    <w:p w14:paraId="53CBBA93" w14:textId="77777777" w:rsidR="002F489C" w:rsidRPr="00E30ED6" w:rsidRDefault="002F489C" w:rsidP="003E51F3">
      <w:pPr>
        <w:rPr>
          <w:rFonts w:cstheme="majorBidi"/>
          <w:color w:val="000000" w:themeColor="text1"/>
          <w:sz w:val="24"/>
          <w:szCs w:val="24"/>
        </w:rPr>
      </w:pPr>
    </w:p>
    <w:p w14:paraId="383E8EB2" w14:textId="77777777" w:rsidR="003E51F3" w:rsidRPr="00E30ED6" w:rsidRDefault="003E51F3" w:rsidP="003E51F3">
      <w:pPr>
        <w:pStyle w:val="Heading3"/>
        <w:rPr>
          <w:b/>
          <w:bCs/>
        </w:rPr>
      </w:pPr>
      <w:bookmarkStart w:id="5" w:name="_Toc137451699"/>
      <w:r w:rsidRPr="00E30ED6">
        <w:rPr>
          <w:bCs/>
        </w:rPr>
        <w:lastRenderedPageBreak/>
        <w:t>Key Concepts and Words</w:t>
      </w:r>
      <w:bookmarkEnd w:id="5"/>
    </w:p>
    <w:p w14:paraId="799EF656" w14:textId="771A255E" w:rsidR="007302A7" w:rsidRPr="00FB32E2" w:rsidRDefault="003E51F3" w:rsidP="003E51F3">
      <w:pPr>
        <w:rPr>
          <w:rFonts w:cstheme="majorBidi"/>
          <w:color w:val="000000" w:themeColor="text1"/>
        </w:rPr>
      </w:pPr>
      <w:r w:rsidRPr="00E30ED6">
        <w:rPr>
          <w:rFonts w:cstheme="majorBidi"/>
          <w:color w:val="000000" w:themeColor="text1"/>
        </w:rPr>
        <w:t>Create a list of key concepts and terms that you want learners to remember after they finish the module. This list should be made after the module has been written.</w:t>
      </w:r>
    </w:p>
    <w:p w14:paraId="4E4BACFE" w14:textId="77777777" w:rsidR="00FB32E2" w:rsidRDefault="00FB32E2" w:rsidP="003E51F3">
      <w:pPr>
        <w:rPr>
          <w:rFonts w:cstheme="majorBidi"/>
          <w:color w:val="000000" w:themeColor="text1"/>
          <w:sz w:val="24"/>
          <w:szCs w:val="24"/>
        </w:rPr>
      </w:pPr>
    </w:p>
    <w:p w14:paraId="1A7BE327" w14:textId="77777777" w:rsidR="00CF7E1F" w:rsidRPr="00E30ED6" w:rsidRDefault="00CF7E1F" w:rsidP="003E51F3">
      <w:pPr>
        <w:rPr>
          <w:rFonts w:cstheme="majorBidi"/>
          <w:color w:val="000000" w:themeColor="text1"/>
          <w:sz w:val="24"/>
          <w:szCs w:val="24"/>
        </w:rPr>
      </w:pPr>
    </w:p>
    <w:p w14:paraId="21A96326" w14:textId="77777777" w:rsidR="003E51F3" w:rsidRPr="00E30ED6" w:rsidRDefault="003E51F3" w:rsidP="003E51F3">
      <w:pPr>
        <w:pStyle w:val="Heading3"/>
        <w:rPr>
          <w:b/>
          <w:bCs/>
        </w:rPr>
      </w:pPr>
      <w:bookmarkStart w:id="6" w:name="_Toc137451691"/>
      <w:r w:rsidRPr="00E30ED6">
        <w:rPr>
          <w:bCs/>
        </w:rPr>
        <w:t>Course Format</w:t>
      </w:r>
      <w:bookmarkEnd w:id="6"/>
    </w:p>
    <w:p w14:paraId="7A4D6425" w14:textId="77777777" w:rsidR="003E51F3" w:rsidRPr="00E30ED6" w:rsidRDefault="003E51F3" w:rsidP="003E51F3">
      <w:pPr>
        <w:rPr>
          <w:rFonts w:cstheme="majorBidi"/>
          <w:color w:val="000000" w:themeColor="text1"/>
        </w:rPr>
      </w:pPr>
      <w:r w:rsidRPr="00E30ED6">
        <w:rPr>
          <w:rFonts w:cstheme="majorBidi"/>
          <w:color w:val="000000" w:themeColor="text1"/>
        </w:rPr>
        <w:t>Edit the following to fit your course:</w:t>
      </w:r>
    </w:p>
    <w:p w14:paraId="750C7B25" w14:textId="77777777" w:rsidR="00EA3DD2" w:rsidRPr="00E30ED6" w:rsidRDefault="00EA3DD2" w:rsidP="003E51F3">
      <w:pPr>
        <w:rPr>
          <w:rFonts w:cstheme="majorBidi"/>
          <w:color w:val="000000" w:themeColor="text1"/>
        </w:rPr>
      </w:pPr>
    </w:p>
    <w:p w14:paraId="0607DA41" w14:textId="4043687E" w:rsidR="003E51F3" w:rsidRPr="00E30ED6" w:rsidRDefault="003E51F3" w:rsidP="003E51F3">
      <w:pPr>
        <w:rPr>
          <w:rFonts w:cstheme="majorBidi"/>
          <w:color w:val="000000" w:themeColor="text1"/>
        </w:rPr>
      </w:pPr>
      <w:r w:rsidRPr="00E30ED6">
        <w:rPr>
          <w:rFonts w:cstheme="majorBidi"/>
          <w:color w:val="000000" w:themeColor="text1"/>
        </w:rPr>
        <w:t>This course will utilize both synchronous and asynchronous communication strategies. The term synchronous refers to working together at the same time: in other words, a live session. Our live sessions will consist of live webinars delivered through Microsoft Teams. It is essential to attend these lectures; most of the learning materials will be delivered through them. There will also be time allotted in each lecture for questions and answers for further clarification. If you cannot attend the session, each session will be recorded, and a link to the recording will be provided. Please review the course timeline to see the scheduling for the lectures.</w:t>
      </w:r>
    </w:p>
    <w:p w14:paraId="28C824E8" w14:textId="77777777" w:rsidR="00EA3DD2" w:rsidRPr="00E30ED6" w:rsidRDefault="00EA3DD2" w:rsidP="003E51F3">
      <w:pPr>
        <w:rPr>
          <w:rFonts w:cstheme="majorBidi"/>
          <w:color w:val="000000" w:themeColor="text1"/>
        </w:rPr>
      </w:pPr>
    </w:p>
    <w:p w14:paraId="764C97FF" w14:textId="77777777" w:rsidR="003E51F3" w:rsidRDefault="003E51F3" w:rsidP="003E51F3">
      <w:pPr>
        <w:rPr>
          <w:rFonts w:cstheme="majorBidi"/>
          <w:color w:val="000000" w:themeColor="text1"/>
        </w:rPr>
      </w:pPr>
      <w:r w:rsidRPr="00E30ED6">
        <w:rPr>
          <w:rFonts w:cstheme="majorBidi"/>
          <w:color w:val="000000" w:themeColor="text1"/>
        </w:rPr>
        <w:t>Asynchronous learning is self-paced learning in which you are given a specific timeframe to complete assignments and discussions. Throughout the allotted timeframe for each module, participants can use the course Discussion Board to pose questions regarding the learning materials. A task assignment focusing on the materials discussed in the webinar will also be due at the end of each module.</w:t>
      </w:r>
    </w:p>
    <w:p w14:paraId="7991FC1F" w14:textId="77777777" w:rsidR="00FB32E2" w:rsidRDefault="00FB32E2" w:rsidP="003E51F3">
      <w:pPr>
        <w:rPr>
          <w:rFonts w:cstheme="majorBidi"/>
          <w:color w:val="000000" w:themeColor="text1"/>
          <w:sz w:val="24"/>
          <w:szCs w:val="24"/>
        </w:rPr>
      </w:pPr>
    </w:p>
    <w:p w14:paraId="4F7D2FD4" w14:textId="77777777" w:rsidR="00CF7E1F" w:rsidRPr="00E30ED6" w:rsidRDefault="00CF7E1F" w:rsidP="003E51F3">
      <w:pPr>
        <w:rPr>
          <w:rFonts w:cstheme="majorBidi"/>
          <w:color w:val="000000" w:themeColor="text1"/>
          <w:sz w:val="24"/>
          <w:szCs w:val="24"/>
        </w:rPr>
      </w:pPr>
    </w:p>
    <w:p w14:paraId="2CDC5D44" w14:textId="77777777" w:rsidR="003E51F3" w:rsidRPr="00E30ED6" w:rsidRDefault="003E51F3" w:rsidP="003E51F3">
      <w:pPr>
        <w:pStyle w:val="Heading3"/>
        <w:rPr>
          <w:rFonts w:asciiTheme="majorHAnsi" w:hAnsiTheme="majorHAnsi" w:cstheme="majorHAnsi"/>
        </w:rPr>
      </w:pPr>
      <w:bookmarkStart w:id="7" w:name="_Toc137451700"/>
      <w:r w:rsidRPr="00E30ED6">
        <w:rPr>
          <w:bCs/>
        </w:rPr>
        <w:t>Before You Begin (Prerequisite Knowledge)</w:t>
      </w:r>
      <w:bookmarkEnd w:id="7"/>
    </w:p>
    <w:p w14:paraId="5C15C4DD" w14:textId="5617C397" w:rsidR="00BC3C9B" w:rsidRDefault="00BC2712" w:rsidP="003E51F3">
      <w:pPr>
        <w:rPr>
          <w:rFonts w:cstheme="majorBidi"/>
          <w:color w:val="000000" w:themeColor="text1"/>
        </w:rPr>
      </w:pPr>
      <w:r w:rsidRPr="00BC2712">
        <w:rPr>
          <w:rFonts w:cstheme="majorBidi"/>
          <w:color w:val="000000" w:themeColor="text1"/>
        </w:rPr>
        <w:t>It’s important to indicate what knowledge and concepts learners should have acquired prior to starting the module. This helps to ensure that the module can be used in other courses and shared with other learners. However, this section may not be necessary for the first module, as it may serve as an introduction to the course</w:t>
      </w:r>
      <w:r>
        <w:rPr>
          <w:rFonts w:cstheme="majorBidi"/>
          <w:color w:val="000000" w:themeColor="text1"/>
        </w:rPr>
        <w:t>.</w:t>
      </w:r>
    </w:p>
    <w:p w14:paraId="23842A4C" w14:textId="77777777" w:rsidR="00BC2712" w:rsidRPr="007F3565" w:rsidRDefault="00BC2712" w:rsidP="003E51F3">
      <w:pPr>
        <w:rPr>
          <w:rFonts w:cstheme="majorBidi"/>
          <w:color w:val="000000" w:themeColor="text1"/>
        </w:rPr>
      </w:pPr>
    </w:p>
    <w:p w14:paraId="0C83ADB1" w14:textId="31BD1F61" w:rsidR="007F3565" w:rsidRDefault="003E51F3" w:rsidP="007F3565">
      <w:pPr>
        <w:rPr>
          <w:rFonts w:cstheme="majorBidi"/>
          <w:color w:val="000000" w:themeColor="text1"/>
        </w:rPr>
      </w:pPr>
      <w:r w:rsidRPr="007F3565">
        <w:rPr>
          <w:rFonts w:cstheme="majorBidi"/>
          <w:color w:val="000000" w:themeColor="text1"/>
        </w:rPr>
        <w:t>Begin with the text: “Before beginning this module, learners will have a strong understanding of…” or “Before beginning this module, learners will be familiar with...”</w:t>
      </w:r>
      <w:bookmarkStart w:id="8" w:name="_Toc137451701"/>
    </w:p>
    <w:p w14:paraId="647B8550" w14:textId="77777777" w:rsidR="00FB32E2" w:rsidRDefault="00FB32E2" w:rsidP="007F3565">
      <w:pPr>
        <w:rPr>
          <w:rFonts w:cstheme="majorBidi"/>
          <w:color w:val="000000" w:themeColor="text1"/>
        </w:rPr>
      </w:pPr>
    </w:p>
    <w:p w14:paraId="3134EE27" w14:textId="77777777" w:rsidR="00CF7E1F" w:rsidRPr="00FB32E2" w:rsidRDefault="00CF7E1F" w:rsidP="007F3565">
      <w:pPr>
        <w:rPr>
          <w:rFonts w:cstheme="majorBidi"/>
          <w:color w:val="000000" w:themeColor="text1"/>
        </w:rPr>
      </w:pPr>
    </w:p>
    <w:p w14:paraId="74763170" w14:textId="4A786D03" w:rsidR="003E51F3" w:rsidRPr="00E30ED6" w:rsidRDefault="003E51F3" w:rsidP="003E51F3">
      <w:pPr>
        <w:pStyle w:val="Heading3"/>
        <w:rPr>
          <w:b/>
          <w:bCs/>
        </w:rPr>
      </w:pPr>
      <w:r w:rsidRPr="00E30ED6">
        <w:rPr>
          <w:bCs/>
        </w:rPr>
        <w:t>Resources</w:t>
      </w:r>
      <w:bookmarkEnd w:id="8"/>
    </w:p>
    <w:p w14:paraId="75538D92" w14:textId="77777777" w:rsidR="003E51F3" w:rsidRDefault="003E51F3" w:rsidP="003E51F3">
      <w:pPr>
        <w:rPr>
          <w:rFonts w:cstheme="majorBidi"/>
          <w:color w:val="000000" w:themeColor="text1"/>
        </w:rPr>
      </w:pPr>
      <w:r w:rsidRPr="007F3565">
        <w:rPr>
          <w:rFonts w:cstheme="majorBidi"/>
          <w:color w:val="000000" w:themeColor="text1"/>
        </w:rPr>
        <w:t xml:space="preserve">List all the resources in this module. This list can include required or optional </w:t>
      </w:r>
      <w:proofErr w:type="gramStart"/>
      <w:r w:rsidRPr="007F3565">
        <w:rPr>
          <w:rFonts w:cstheme="majorBidi"/>
          <w:color w:val="000000" w:themeColor="text1"/>
        </w:rPr>
        <w:t>readings, and</w:t>
      </w:r>
      <w:proofErr w:type="gramEnd"/>
      <w:r w:rsidRPr="007F3565">
        <w:rPr>
          <w:rFonts w:cstheme="majorBidi"/>
          <w:color w:val="000000" w:themeColor="text1"/>
        </w:rPr>
        <w:t xml:space="preserve"> cited materials.</w:t>
      </w:r>
    </w:p>
    <w:p w14:paraId="731EA1FD" w14:textId="77777777" w:rsidR="00CF7E1F" w:rsidRDefault="00CF7E1F" w:rsidP="003E51F3">
      <w:pPr>
        <w:rPr>
          <w:rFonts w:cstheme="majorBidi"/>
          <w:color w:val="000000" w:themeColor="text1"/>
        </w:rPr>
      </w:pPr>
    </w:p>
    <w:p w14:paraId="216B0BDB" w14:textId="77777777" w:rsidR="003E51F3" w:rsidRPr="00E30ED6" w:rsidRDefault="003E51F3" w:rsidP="00EE2EE4">
      <w:pPr>
        <w:rPr>
          <w:rFonts w:cstheme="majorBidi"/>
          <w:color w:val="000000" w:themeColor="text1"/>
          <w:sz w:val="24"/>
          <w:szCs w:val="24"/>
        </w:rPr>
      </w:pPr>
      <w:bookmarkStart w:id="9" w:name="_Toc137451702"/>
    </w:p>
    <w:p w14:paraId="22B2A71A" w14:textId="77777777" w:rsidR="003E51F3" w:rsidRPr="00E30ED6" w:rsidRDefault="003E51F3" w:rsidP="003E51F3">
      <w:pPr>
        <w:pStyle w:val="Heading3"/>
        <w:rPr>
          <w:b/>
          <w:bCs/>
        </w:rPr>
      </w:pPr>
      <w:r w:rsidRPr="00E30ED6">
        <w:rPr>
          <w:bCs/>
        </w:rPr>
        <w:t>Activities</w:t>
      </w:r>
      <w:bookmarkEnd w:id="9"/>
      <w:r w:rsidRPr="00E30ED6">
        <w:rPr>
          <w:bCs/>
        </w:rPr>
        <w:t xml:space="preserve"> </w:t>
      </w:r>
    </w:p>
    <w:p w14:paraId="27E971C6" w14:textId="77E6AF3D" w:rsidR="003E51F3" w:rsidRDefault="003E51F3" w:rsidP="002F489C">
      <w:pPr>
        <w:rPr>
          <w:rFonts w:cstheme="majorBidi"/>
          <w:color w:val="000000" w:themeColor="text1"/>
        </w:rPr>
      </w:pPr>
      <w:r w:rsidRPr="007F3565">
        <w:rPr>
          <w:rFonts w:cstheme="majorBidi"/>
          <w:color w:val="000000" w:themeColor="text1"/>
        </w:rPr>
        <w:t>List all the interactive components of this module. This list should be updated at the end of module creation. Examples include discussions, reflection journals, assignments, and more.</w:t>
      </w:r>
      <w:bookmarkStart w:id="10" w:name="_Toc137451704"/>
    </w:p>
    <w:p w14:paraId="69C767DA" w14:textId="77777777" w:rsidR="00F04226" w:rsidRDefault="00F04226" w:rsidP="002F489C">
      <w:pPr>
        <w:rPr>
          <w:rFonts w:cstheme="majorBidi"/>
          <w:color w:val="000000" w:themeColor="text1"/>
        </w:rPr>
      </w:pPr>
    </w:p>
    <w:p w14:paraId="3DB6B4A4" w14:textId="77777777" w:rsidR="002F489C" w:rsidRPr="002F489C" w:rsidRDefault="002F489C" w:rsidP="002F489C">
      <w:pPr>
        <w:rPr>
          <w:rFonts w:cstheme="majorBidi"/>
          <w:color w:val="000000" w:themeColor="text1"/>
        </w:rPr>
      </w:pPr>
    </w:p>
    <w:p w14:paraId="0C769180" w14:textId="14787423" w:rsidR="00F04226" w:rsidRPr="00F04226" w:rsidRDefault="004A0281" w:rsidP="004A0281">
      <w:pPr>
        <w:pStyle w:val="Heading2"/>
      </w:pPr>
      <w:bookmarkStart w:id="11" w:name="_Toc134791163"/>
      <w:r w:rsidRPr="00F04226">
        <w:t>THROUGHOUT THE MODULE</w:t>
      </w:r>
      <w:bookmarkEnd w:id="11"/>
    </w:p>
    <w:p w14:paraId="674E0A7E" w14:textId="77777777" w:rsidR="00BC3C9B" w:rsidRPr="00E30ED6" w:rsidRDefault="00BC3C9B" w:rsidP="00BC3C9B">
      <w:pPr>
        <w:rPr>
          <w:color w:val="000000" w:themeColor="text1"/>
        </w:rPr>
      </w:pPr>
    </w:p>
    <w:bookmarkEnd w:id="10"/>
    <w:p w14:paraId="41BE76AC" w14:textId="49A9C828" w:rsidR="003E51F3" w:rsidRPr="00E30ED6" w:rsidRDefault="0087191F" w:rsidP="003E51F3">
      <w:pPr>
        <w:pStyle w:val="Heading3"/>
        <w:rPr>
          <w:b/>
          <w:bCs/>
        </w:rPr>
      </w:pPr>
      <w:r>
        <w:rPr>
          <w:bCs/>
        </w:rPr>
        <w:t>Module Content</w:t>
      </w:r>
    </w:p>
    <w:p w14:paraId="4DC8383D" w14:textId="77777777" w:rsidR="00910108" w:rsidRDefault="00910108" w:rsidP="003E51F3">
      <w:pPr>
        <w:rPr>
          <w:rFonts w:cstheme="majorBidi"/>
          <w:color w:val="000000" w:themeColor="text1"/>
        </w:rPr>
      </w:pPr>
      <w:r w:rsidRPr="00910108">
        <w:rPr>
          <w:rFonts w:cstheme="majorBidi"/>
          <w:color w:val="000000" w:themeColor="text1"/>
        </w:rPr>
        <w:t>Organize module content into the topics you have indicated and provide clear explanations and instructions. For each relevant module outcome, ensure that learners have a chance to both learn about the outcome and practice it. For discussion board activities, specify the location for posting. Create a new Blackboard Ultra page when moving to a new module topic. For the first module, consider adding a "Personal Introduction" topic to facilitate introductions between instructors and learners.</w:t>
      </w:r>
    </w:p>
    <w:p w14:paraId="63F3C8A7" w14:textId="77777777" w:rsidR="007F3565" w:rsidRDefault="007F3565" w:rsidP="003E51F3">
      <w:pPr>
        <w:rPr>
          <w:rFonts w:cstheme="majorBidi"/>
          <w:color w:val="000000" w:themeColor="text1"/>
          <w:sz w:val="24"/>
          <w:szCs w:val="24"/>
        </w:rPr>
      </w:pPr>
    </w:p>
    <w:p w14:paraId="7A28FE0E" w14:textId="77777777" w:rsidR="003A1CD6" w:rsidRDefault="003A1CD6" w:rsidP="003E51F3">
      <w:pPr>
        <w:rPr>
          <w:rFonts w:cstheme="majorBidi"/>
          <w:color w:val="000000" w:themeColor="text1"/>
          <w:sz w:val="24"/>
          <w:szCs w:val="24"/>
        </w:rPr>
      </w:pPr>
    </w:p>
    <w:p w14:paraId="1E214173" w14:textId="77777777" w:rsidR="003A1CD6" w:rsidRDefault="003A1CD6" w:rsidP="003E51F3">
      <w:pPr>
        <w:rPr>
          <w:rFonts w:cstheme="majorBidi"/>
          <w:color w:val="000000" w:themeColor="text1"/>
          <w:sz w:val="24"/>
          <w:szCs w:val="24"/>
        </w:rPr>
      </w:pPr>
    </w:p>
    <w:p w14:paraId="72389642" w14:textId="77777777" w:rsidR="00ED616F" w:rsidRDefault="00ED616F" w:rsidP="003E51F3">
      <w:pPr>
        <w:rPr>
          <w:rFonts w:cstheme="majorBidi"/>
          <w:color w:val="000000" w:themeColor="text1"/>
          <w:sz w:val="24"/>
          <w:szCs w:val="24"/>
        </w:rPr>
      </w:pPr>
    </w:p>
    <w:p w14:paraId="207307BB" w14:textId="77777777" w:rsidR="003A1CD6" w:rsidRDefault="003A1CD6" w:rsidP="003E51F3">
      <w:pPr>
        <w:rPr>
          <w:rFonts w:cstheme="majorBidi"/>
          <w:color w:val="000000" w:themeColor="text1"/>
        </w:rPr>
      </w:pPr>
    </w:p>
    <w:p w14:paraId="347862D4" w14:textId="29B8C513" w:rsidR="00E47474" w:rsidRPr="00E47474" w:rsidRDefault="004A0281" w:rsidP="004A0281">
      <w:pPr>
        <w:pStyle w:val="Heading2"/>
      </w:pPr>
      <w:bookmarkStart w:id="12" w:name="_Toc134791165"/>
      <w:bookmarkStart w:id="13" w:name="_Toc137451707"/>
      <w:r w:rsidRPr="00E47474">
        <w:t>AT THE COMPLETION OF EACH MODULE</w:t>
      </w:r>
      <w:bookmarkEnd w:id="12"/>
    </w:p>
    <w:p w14:paraId="4DE95D74" w14:textId="77777777" w:rsidR="003E51F3" w:rsidRPr="00E30ED6" w:rsidRDefault="003E51F3" w:rsidP="00EE2EE4">
      <w:pPr>
        <w:rPr>
          <w:rFonts w:cstheme="majorBidi"/>
          <w:color w:val="000000" w:themeColor="text1"/>
          <w:sz w:val="24"/>
          <w:szCs w:val="24"/>
        </w:rPr>
      </w:pPr>
    </w:p>
    <w:p w14:paraId="0CB3049C" w14:textId="77777777" w:rsidR="003E51F3" w:rsidRPr="00E30ED6" w:rsidRDefault="003E51F3" w:rsidP="003E51F3">
      <w:pPr>
        <w:pStyle w:val="Heading3"/>
        <w:rPr>
          <w:b/>
          <w:bCs/>
        </w:rPr>
      </w:pPr>
      <w:r w:rsidRPr="00E30ED6">
        <w:rPr>
          <w:bCs/>
        </w:rPr>
        <w:t>Summary</w:t>
      </w:r>
      <w:bookmarkEnd w:id="13"/>
      <w:r w:rsidRPr="00E30ED6">
        <w:rPr>
          <w:bCs/>
        </w:rPr>
        <w:t xml:space="preserve"> </w:t>
      </w:r>
    </w:p>
    <w:p w14:paraId="4AC48380" w14:textId="77777777" w:rsidR="003E51F3" w:rsidRPr="007F3565" w:rsidRDefault="003E51F3" w:rsidP="003E51F3">
      <w:pPr>
        <w:rPr>
          <w:rFonts w:cstheme="majorBidi"/>
          <w:color w:val="000000" w:themeColor="text1"/>
        </w:rPr>
      </w:pPr>
      <w:r w:rsidRPr="007F3565">
        <w:rPr>
          <w:rFonts w:cstheme="majorBidi"/>
          <w:color w:val="000000" w:themeColor="text1"/>
        </w:rPr>
        <w:t xml:space="preserve">Each module should conclude with </w:t>
      </w:r>
      <w:proofErr w:type="gramStart"/>
      <w:r w:rsidRPr="007F3565">
        <w:rPr>
          <w:rFonts w:cstheme="majorBidi"/>
          <w:color w:val="000000" w:themeColor="text1"/>
        </w:rPr>
        <w:t>a brief summary</w:t>
      </w:r>
      <w:proofErr w:type="gramEnd"/>
      <w:r w:rsidRPr="007F3565">
        <w:rPr>
          <w:rFonts w:cstheme="majorBidi"/>
          <w:color w:val="000000" w:themeColor="text1"/>
        </w:rPr>
        <w:t xml:space="preserve"> that highlights the main points of the module and revisits key words introduced on the first page. </w:t>
      </w:r>
    </w:p>
    <w:p w14:paraId="3E153E62" w14:textId="55C994BD" w:rsidR="007F3565" w:rsidRDefault="007F3565" w:rsidP="007F3565">
      <w:bookmarkStart w:id="14" w:name="_Toc137451708"/>
    </w:p>
    <w:p w14:paraId="676E487E" w14:textId="77777777" w:rsidR="004A0281" w:rsidRPr="007F3565" w:rsidRDefault="004A0281" w:rsidP="007F3565"/>
    <w:p w14:paraId="6FF5B37E" w14:textId="1A049C44" w:rsidR="003E51F3" w:rsidRPr="00E30ED6" w:rsidRDefault="003E51F3" w:rsidP="003E51F3">
      <w:pPr>
        <w:pStyle w:val="Heading3"/>
        <w:rPr>
          <w:b/>
          <w:bCs/>
        </w:rPr>
      </w:pPr>
      <w:r w:rsidRPr="00E30ED6">
        <w:rPr>
          <w:bCs/>
        </w:rPr>
        <w:t>Revisiting Key Concepts and Words</w:t>
      </w:r>
      <w:bookmarkEnd w:id="14"/>
    </w:p>
    <w:p w14:paraId="3FF3DB7D" w14:textId="55FA2633" w:rsidR="003E51F3" w:rsidRPr="004A0281" w:rsidRDefault="00B43D50" w:rsidP="003E51F3">
      <w:pPr>
        <w:rPr>
          <w:rFonts w:cstheme="majorBidi"/>
          <w:color w:val="000000" w:themeColor="text1"/>
        </w:rPr>
      </w:pPr>
      <w:r w:rsidRPr="004A0281">
        <w:rPr>
          <w:rFonts w:cstheme="majorBidi"/>
          <w:color w:val="000000" w:themeColor="text1"/>
        </w:rPr>
        <w:t xml:space="preserve">In </w:t>
      </w:r>
      <w:r w:rsidR="003E51F3" w:rsidRPr="004A0281">
        <w:rPr>
          <w:rFonts w:cstheme="majorBidi"/>
          <w:color w:val="000000" w:themeColor="text1"/>
        </w:rPr>
        <w:t>this section, provide a summary of the most important concepts and terms covered in the module.</w:t>
      </w:r>
    </w:p>
    <w:p w14:paraId="0D1E50DF" w14:textId="77777777" w:rsidR="004B2E68" w:rsidRDefault="004B2E68">
      <w:pPr>
        <w:rPr>
          <w:rFonts w:cstheme="majorBidi"/>
          <w:color w:val="000000" w:themeColor="text1"/>
          <w:sz w:val="24"/>
          <w:szCs w:val="24"/>
        </w:rPr>
      </w:pPr>
    </w:p>
    <w:p w14:paraId="39D6F480" w14:textId="77777777" w:rsidR="007F3565" w:rsidRPr="00E30ED6" w:rsidRDefault="007F3565">
      <w:pPr>
        <w:rPr>
          <w:rFonts w:cstheme="majorBidi"/>
          <w:color w:val="000000" w:themeColor="text1"/>
          <w:sz w:val="24"/>
          <w:szCs w:val="24"/>
        </w:rPr>
      </w:pPr>
    </w:p>
    <w:sectPr w:rsidR="007F3565" w:rsidRPr="00E30ED6" w:rsidSect="007302A7">
      <w:headerReference w:type="default" r:id="rId10"/>
      <w:footerReference w:type="default" r:id="rId11"/>
      <w:pgSz w:w="12240" w:h="15840"/>
      <w:pgMar w:top="207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B3F" w14:textId="77777777" w:rsidR="006113C8" w:rsidRDefault="006113C8" w:rsidP="006113C8">
      <w:r>
        <w:separator/>
      </w:r>
    </w:p>
  </w:endnote>
  <w:endnote w:type="continuationSeparator" w:id="0">
    <w:p w14:paraId="00BE5989" w14:textId="77777777" w:rsidR="006113C8" w:rsidRDefault="006113C8" w:rsidP="006113C8">
      <w:r>
        <w:continuationSeparator/>
      </w:r>
    </w:p>
  </w:endnote>
  <w:endnote w:type="continuationNotice" w:id="1">
    <w:p w14:paraId="69E2893F" w14:textId="77777777" w:rsidR="007F528F" w:rsidRDefault="007F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C29" w14:textId="7ED9A623" w:rsidR="00F16ED2" w:rsidRDefault="00440080" w:rsidP="00744638">
    <w:pPr>
      <w:pStyle w:val="Footer"/>
      <w:tabs>
        <w:tab w:val="clear" w:pos="9360"/>
      </w:tabs>
      <w:ind w:right="-630"/>
    </w:pPr>
    <w:r>
      <w:rPr>
        <w:noProof/>
      </w:rPr>
      <w:drawing>
        <wp:anchor distT="0" distB="0" distL="114300" distR="114300" simplePos="0" relativeHeight="251659264" behindDoc="0" locked="0" layoutInCell="1" allowOverlap="1" wp14:anchorId="6999CAB0" wp14:editId="01B6448C">
          <wp:simplePos x="0" y="0"/>
          <wp:positionH relativeFrom="column">
            <wp:posOffset>5471160</wp:posOffset>
          </wp:positionH>
          <wp:positionV relativeFrom="paragraph">
            <wp:posOffset>60960</wp:posOffset>
          </wp:positionV>
          <wp:extent cx="866140" cy="254000"/>
          <wp:effectExtent l="0" t="0" r="0" b="0"/>
          <wp:wrapSquare wrapText="bothSides"/>
          <wp:docPr id="35" name="Picture 3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866140" cy="254000"/>
                  </a:xfrm>
                  <a:prstGeom prst="rect">
                    <a:avLst/>
                  </a:prstGeom>
                  <a:noFill/>
                  <a:ln>
                    <a:noFill/>
                  </a:ln>
                </pic:spPr>
              </pic:pic>
            </a:graphicData>
          </a:graphic>
        </wp:anchor>
      </w:drawing>
    </w:r>
    <w:r w:rsidR="00656A24">
      <w:rPr>
        <w:noProof/>
      </w:rPr>
      <w:drawing>
        <wp:inline distT="0" distB="0" distL="0" distR="0" wp14:anchorId="2E8BC0F8" wp14:editId="133209FF">
          <wp:extent cx="373380" cy="3733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t xml:space="preserve">         </w:t>
    </w:r>
    <w:r>
      <w:tab/>
    </w:r>
    <w:r>
      <w:tab/>
    </w:r>
    <w:r>
      <w:tab/>
    </w:r>
    <w:r>
      <w:tab/>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8536" w14:textId="77777777" w:rsidR="006113C8" w:rsidRDefault="006113C8" w:rsidP="006113C8">
      <w:r>
        <w:separator/>
      </w:r>
    </w:p>
  </w:footnote>
  <w:footnote w:type="continuationSeparator" w:id="0">
    <w:p w14:paraId="268C85D7" w14:textId="77777777" w:rsidR="006113C8" w:rsidRDefault="006113C8" w:rsidP="006113C8">
      <w:r>
        <w:continuationSeparator/>
      </w:r>
    </w:p>
  </w:footnote>
  <w:footnote w:type="continuationNotice" w:id="1">
    <w:p w14:paraId="643AA205" w14:textId="77777777" w:rsidR="007F528F" w:rsidRDefault="007F5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F27F" w14:textId="6CCA06B1" w:rsidR="005444C3" w:rsidRDefault="005444C3" w:rsidP="001B5D86">
    <w:pPr>
      <w:pStyle w:val="Header"/>
      <w:ind w:left="-630"/>
      <w:rPr>
        <w:rFonts w:ascii="Franklin Gothic Demi" w:hAnsi="Franklin Gothic Demi"/>
        <w:color w:val="FFFFFF" w:themeColor="background1"/>
        <w:sz w:val="44"/>
        <w:szCs w:val="44"/>
      </w:rPr>
    </w:pPr>
    <w:r w:rsidRPr="005444C3">
      <w:rPr>
        <w:rFonts w:ascii="Franklin Gothic Demi" w:hAnsi="Franklin Gothic Demi"/>
        <w:noProof/>
        <w:color w:val="FFFFFF" w:themeColor="background1"/>
        <w:sz w:val="44"/>
        <w:szCs w:val="44"/>
        <w14:ligatures w14:val="standardContextual"/>
      </w:rPr>
      <w:drawing>
        <wp:anchor distT="0" distB="0" distL="114300" distR="114300" simplePos="0" relativeHeight="251657216" behindDoc="1" locked="0" layoutInCell="1" allowOverlap="1" wp14:anchorId="2A4BECB8" wp14:editId="091AA84F">
          <wp:simplePos x="0" y="0"/>
          <wp:positionH relativeFrom="column">
            <wp:posOffset>-2582073</wp:posOffset>
          </wp:positionH>
          <wp:positionV relativeFrom="paragraph">
            <wp:posOffset>0</wp:posOffset>
          </wp:positionV>
          <wp:extent cx="9435338" cy="1199330"/>
          <wp:effectExtent l="0" t="0" r="8890" b="1270"/>
          <wp:wrapNone/>
          <wp:docPr id="34" name="Picture 34" descr="A blue squar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5338" cy="1199330"/>
                  </a:xfrm>
                  <a:prstGeom prst="rect">
                    <a:avLst/>
                  </a:prstGeom>
                </pic:spPr>
              </pic:pic>
            </a:graphicData>
          </a:graphic>
          <wp14:sizeRelH relativeFrom="margin">
            <wp14:pctWidth>0</wp14:pctWidth>
          </wp14:sizeRelH>
          <wp14:sizeRelV relativeFrom="margin">
            <wp14:pctHeight>0</wp14:pctHeight>
          </wp14:sizeRelV>
        </wp:anchor>
      </w:drawing>
    </w:r>
  </w:p>
  <w:p w14:paraId="17C4A898" w14:textId="66F79319" w:rsidR="006113C8" w:rsidRPr="005444C3" w:rsidRDefault="00CD0943" w:rsidP="007B0776">
    <w:pPr>
      <w:pStyle w:val="Header"/>
      <w:tabs>
        <w:tab w:val="clear" w:pos="4680"/>
      </w:tabs>
      <w:rPr>
        <w:rFonts w:ascii="Franklin Gothic Demi" w:hAnsi="Franklin Gothic Demi"/>
        <w:color w:val="FFFFFF" w:themeColor="background1"/>
        <w:sz w:val="44"/>
        <w:szCs w:val="44"/>
      </w:rPr>
    </w:pPr>
    <w:r>
      <w:rPr>
        <w:rFonts w:ascii="Franklin Gothic Demi" w:hAnsi="Franklin Gothic Demi"/>
        <w:color w:val="FFFFFF" w:themeColor="background1"/>
        <w:sz w:val="44"/>
        <w:szCs w:val="44"/>
      </w:rPr>
      <w:t>Module Template</w:t>
    </w:r>
    <w:r w:rsidR="00F16ED2">
      <w:rPr>
        <w:rFonts w:ascii="Franklin Gothic Demi" w:hAnsi="Franklin Gothic Demi"/>
        <w:color w:val="FFFFFF" w:themeColor="background1"/>
        <w:sz w:val="44"/>
        <w:szCs w:val="44"/>
      </w:rPr>
      <w:tab/>
    </w:r>
  </w:p>
  <w:p w14:paraId="4CB6B62A" w14:textId="0D9EA9E7" w:rsidR="00087A50" w:rsidRPr="005444C3" w:rsidRDefault="002A480B" w:rsidP="007B0776">
    <w:pPr>
      <w:pStyle w:val="Header"/>
      <w:tabs>
        <w:tab w:val="clear" w:pos="4680"/>
        <w:tab w:val="left" w:pos="5646"/>
      </w:tabs>
      <w:rPr>
        <w:rFonts w:ascii="Franklin Gothic Demi" w:hAnsi="Franklin Gothic Demi"/>
        <w:color w:val="FFFFFF" w:themeColor="background1"/>
        <w:sz w:val="44"/>
        <w:szCs w:val="44"/>
      </w:rPr>
    </w:pPr>
    <w:r>
      <w:rPr>
        <w:rFonts w:ascii="Franklin Gothic Demi" w:hAnsi="Franklin Gothic Demi"/>
        <w:color w:val="FFFFFF" w:themeColor="background1"/>
        <w:sz w:val="44"/>
        <w:szCs w:val="44"/>
      </w:rPr>
      <w:t>HYBRID</w:t>
    </w:r>
    <w:r w:rsidR="00343489">
      <w:rPr>
        <w:rFonts w:ascii="Franklin Gothic Demi" w:hAnsi="Franklin Gothic Demi"/>
        <w:color w:val="FFFFFF" w:themeColor="background1"/>
        <w:sz w:val="44"/>
        <w:szCs w:val="44"/>
      </w:rPr>
      <w:t xml:space="preserve"> </w:t>
    </w:r>
    <w:r w:rsidR="00CD0943">
      <w:rPr>
        <w:rFonts w:ascii="Franklin Gothic Demi" w:hAnsi="Franklin Gothic Demi"/>
        <w:color w:val="FFFFFF" w:themeColor="background1"/>
        <w:sz w:val="44"/>
        <w:szCs w:val="44"/>
      </w:rPr>
      <w:t>LESSON</w:t>
    </w:r>
    <w:r w:rsidR="005444C3">
      <w:rPr>
        <w:rFonts w:ascii="Franklin Gothic Demi" w:hAnsi="Franklin Gothic Demi"/>
        <w:color w:val="FFFFFF" w:themeColor="background1"/>
        <w:sz w:val="44"/>
        <w:szCs w:val="44"/>
      </w:rPr>
      <w:tab/>
    </w:r>
    <w:r w:rsidR="007B0776">
      <w:rPr>
        <w:rFonts w:ascii="Franklin Gothic Demi" w:hAnsi="Franklin Gothic Demi"/>
        <w:color w:val="FFFFFF" w:themeColor="background1"/>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DBD"/>
    <w:multiLevelType w:val="hybridMultilevel"/>
    <w:tmpl w:val="701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01C9"/>
    <w:multiLevelType w:val="hybridMultilevel"/>
    <w:tmpl w:val="453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63935"/>
    <w:multiLevelType w:val="hybridMultilevel"/>
    <w:tmpl w:val="B39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150196">
    <w:abstractNumId w:val="1"/>
  </w:num>
  <w:num w:numId="2" w16cid:durableId="2125998885">
    <w:abstractNumId w:val="0"/>
  </w:num>
  <w:num w:numId="3" w16cid:durableId="8076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E8"/>
    <w:rsid w:val="00012B39"/>
    <w:rsid w:val="00030729"/>
    <w:rsid w:val="00050178"/>
    <w:rsid w:val="00087A50"/>
    <w:rsid w:val="00091B8D"/>
    <w:rsid w:val="000A6BB1"/>
    <w:rsid w:val="000B54EC"/>
    <w:rsid w:val="000B7388"/>
    <w:rsid w:val="000C1D96"/>
    <w:rsid w:val="000C4EF7"/>
    <w:rsid w:val="00127BF6"/>
    <w:rsid w:val="00153A53"/>
    <w:rsid w:val="001B5D86"/>
    <w:rsid w:val="001C4347"/>
    <w:rsid w:val="001D2F2E"/>
    <w:rsid w:val="001F2495"/>
    <w:rsid w:val="001F24FF"/>
    <w:rsid w:val="00221F7C"/>
    <w:rsid w:val="0022407A"/>
    <w:rsid w:val="00224AF4"/>
    <w:rsid w:val="002441E9"/>
    <w:rsid w:val="00245DCB"/>
    <w:rsid w:val="00265E2D"/>
    <w:rsid w:val="00286041"/>
    <w:rsid w:val="002A480B"/>
    <w:rsid w:val="002A6D8D"/>
    <w:rsid w:val="002B43C6"/>
    <w:rsid w:val="002F2A05"/>
    <w:rsid w:val="002F2A79"/>
    <w:rsid w:val="002F489C"/>
    <w:rsid w:val="002F71B9"/>
    <w:rsid w:val="00304BE2"/>
    <w:rsid w:val="00321AE4"/>
    <w:rsid w:val="00330CC4"/>
    <w:rsid w:val="00343489"/>
    <w:rsid w:val="00367B88"/>
    <w:rsid w:val="003913CA"/>
    <w:rsid w:val="003A1CD6"/>
    <w:rsid w:val="003E51F3"/>
    <w:rsid w:val="003F12B4"/>
    <w:rsid w:val="003F425C"/>
    <w:rsid w:val="003F7896"/>
    <w:rsid w:val="00440080"/>
    <w:rsid w:val="00471977"/>
    <w:rsid w:val="0049564B"/>
    <w:rsid w:val="004A0281"/>
    <w:rsid w:val="004A5767"/>
    <w:rsid w:val="004B2E68"/>
    <w:rsid w:val="00543DE1"/>
    <w:rsid w:val="005444C3"/>
    <w:rsid w:val="00581DFD"/>
    <w:rsid w:val="005E7AB6"/>
    <w:rsid w:val="00603996"/>
    <w:rsid w:val="006113C8"/>
    <w:rsid w:val="00627C5B"/>
    <w:rsid w:val="00646132"/>
    <w:rsid w:val="00656A24"/>
    <w:rsid w:val="006731E9"/>
    <w:rsid w:val="006938E8"/>
    <w:rsid w:val="006A26B4"/>
    <w:rsid w:val="006A4EA8"/>
    <w:rsid w:val="00700B9C"/>
    <w:rsid w:val="00701082"/>
    <w:rsid w:val="0070111D"/>
    <w:rsid w:val="00727767"/>
    <w:rsid w:val="007302A7"/>
    <w:rsid w:val="00744638"/>
    <w:rsid w:val="007453F1"/>
    <w:rsid w:val="00763136"/>
    <w:rsid w:val="007A514E"/>
    <w:rsid w:val="007A6B07"/>
    <w:rsid w:val="007B0776"/>
    <w:rsid w:val="007C271F"/>
    <w:rsid w:val="007E5253"/>
    <w:rsid w:val="007F3565"/>
    <w:rsid w:val="007F3E32"/>
    <w:rsid w:val="007F528F"/>
    <w:rsid w:val="00810D0C"/>
    <w:rsid w:val="0082352D"/>
    <w:rsid w:val="0082668A"/>
    <w:rsid w:val="008402FC"/>
    <w:rsid w:val="0087177A"/>
    <w:rsid w:val="0087191F"/>
    <w:rsid w:val="00882838"/>
    <w:rsid w:val="00890B5A"/>
    <w:rsid w:val="008A7955"/>
    <w:rsid w:val="008E3344"/>
    <w:rsid w:val="008F74FD"/>
    <w:rsid w:val="00910108"/>
    <w:rsid w:val="009729D7"/>
    <w:rsid w:val="0099126A"/>
    <w:rsid w:val="00A018FD"/>
    <w:rsid w:val="00A15B84"/>
    <w:rsid w:val="00A35F19"/>
    <w:rsid w:val="00A46941"/>
    <w:rsid w:val="00A729C5"/>
    <w:rsid w:val="00A74436"/>
    <w:rsid w:val="00A9171D"/>
    <w:rsid w:val="00A951FF"/>
    <w:rsid w:val="00AB0AEE"/>
    <w:rsid w:val="00AC2AB2"/>
    <w:rsid w:val="00AC3DEC"/>
    <w:rsid w:val="00AF3A4C"/>
    <w:rsid w:val="00AF5368"/>
    <w:rsid w:val="00B43D50"/>
    <w:rsid w:val="00B529D6"/>
    <w:rsid w:val="00B64BCE"/>
    <w:rsid w:val="00B80D0D"/>
    <w:rsid w:val="00B838BB"/>
    <w:rsid w:val="00BA68FF"/>
    <w:rsid w:val="00BB7AA0"/>
    <w:rsid w:val="00BC2712"/>
    <w:rsid w:val="00BC3C9B"/>
    <w:rsid w:val="00C22996"/>
    <w:rsid w:val="00C36F72"/>
    <w:rsid w:val="00C52395"/>
    <w:rsid w:val="00C819F6"/>
    <w:rsid w:val="00C84912"/>
    <w:rsid w:val="00CA1C78"/>
    <w:rsid w:val="00CB724A"/>
    <w:rsid w:val="00CD0943"/>
    <w:rsid w:val="00CF7E1F"/>
    <w:rsid w:val="00D440CA"/>
    <w:rsid w:val="00D70BD8"/>
    <w:rsid w:val="00D72CD8"/>
    <w:rsid w:val="00D74EBB"/>
    <w:rsid w:val="00D773F5"/>
    <w:rsid w:val="00D83CFF"/>
    <w:rsid w:val="00D84742"/>
    <w:rsid w:val="00DA5F37"/>
    <w:rsid w:val="00DC21BC"/>
    <w:rsid w:val="00DC4EE8"/>
    <w:rsid w:val="00DE4578"/>
    <w:rsid w:val="00DF3F88"/>
    <w:rsid w:val="00E0795D"/>
    <w:rsid w:val="00E147E2"/>
    <w:rsid w:val="00E30ED6"/>
    <w:rsid w:val="00E47474"/>
    <w:rsid w:val="00E6614B"/>
    <w:rsid w:val="00E710C9"/>
    <w:rsid w:val="00E74C23"/>
    <w:rsid w:val="00E92114"/>
    <w:rsid w:val="00EA3DD2"/>
    <w:rsid w:val="00ED616F"/>
    <w:rsid w:val="00EE2EE4"/>
    <w:rsid w:val="00EF2CC5"/>
    <w:rsid w:val="00EF64C3"/>
    <w:rsid w:val="00F04226"/>
    <w:rsid w:val="00F047B2"/>
    <w:rsid w:val="00F07A2A"/>
    <w:rsid w:val="00F16ED2"/>
    <w:rsid w:val="00F70817"/>
    <w:rsid w:val="00FB32E2"/>
    <w:rsid w:val="00FC1837"/>
    <w:rsid w:val="00FC28AD"/>
    <w:rsid w:val="00FD4572"/>
    <w:rsid w:val="00FF5FBD"/>
    <w:rsid w:val="0C0D5CC7"/>
    <w:rsid w:val="0DDB9CC2"/>
    <w:rsid w:val="1477F4CA"/>
    <w:rsid w:val="154DC3A9"/>
    <w:rsid w:val="15ED959B"/>
    <w:rsid w:val="1887DEBF"/>
    <w:rsid w:val="1DC9F305"/>
    <w:rsid w:val="1EDB7D92"/>
    <w:rsid w:val="22A5EEE6"/>
    <w:rsid w:val="27F5F51B"/>
    <w:rsid w:val="47861353"/>
    <w:rsid w:val="47DBD4A2"/>
    <w:rsid w:val="4DC0D30F"/>
    <w:rsid w:val="5123D346"/>
    <w:rsid w:val="53AC1045"/>
    <w:rsid w:val="55A6E239"/>
    <w:rsid w:val="591AE895"/>
    <w:rsid w:val="5A2C9D1C"/>
    <w:rsid w:val="5AB6B8F6"/>
    <w:rsid w:val="5F16D4B9"/>
    <w:rsid w:val="6D820306"/>
    <w:rsid w:val="6E9BC212"/>
    <w:rsid w:val="707AE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E7A60"/>
  <w15:chartTrackingRefBased/>
  <w15:docId w15:val="{3963A7A1-3564-401F-B232-D1D846D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82"/>
    <w:pPr>
      <w:widowControl w:val="0"/>
      <w:autoSpaceDE w:val="0"/>
      <w:autoSpaceDN w:val="0"/>
      <w:spacing w:after="0" w:line="240" w:lineRule="auto"/>
    </w:pPr>
    <w:rPr>
      <w:rFonts w:ascii="Franklin Gothic Book" w:eastAsia="Calibri" w:hAnsi="Franklin Gothic Book" w:cs="Calibri"/>
      <w:kern w:val="0"/>
      <w:lang w:val="en-US"/>
      <w14:ligatures w14:val="none"/>
    </w:rPr>
  </w:style>
  <w:style w:type="paragraph" w:styleId="Heading1">
    <w:name w:val="heading 1"/>
    <w:basedOn w:val="Normal"/>
    <w:next w:val="Normal"/>
    <w:link w:val="Heading1Char"/>
    <w:uiPriority w:val="9"/>
    <w:qFormat/>
    <w:rsid w:val="008717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77A"/>
    <w:pPr>
      <w:keepNext/>
      <w:keepLines/>
      <w:spacing w:before="160" w:after="120"/>
      <w:outlineLvl w:val="1"/>
    </w:pPr>
    <w:rPr>
      <w:rFonts w:ascii="Franklin Gothic Demi" w:eastAsiaTheme="majorEastAsia" w:hAnsi="Franklin Gothic Demi" w:cstheme="majorBidi"/>
      <w:color w:val="000000" w:themeColor="text1"/>
      <w:sz w:val="32"/>
      <w:szCs w:val="26"/>
    </w:rPr>
  </w:style>
  <w:style w:type="paragraph" w:styleId="Heading3">
    <w:name w:val="heading 3"/>
    <w:basedOn w:val="Normal"/>
    <w:next w:val="Normal"/>
    <w:link w:val="Heading3Char"/>
    <w:uiPriority w:val="9"/>
    <w:unhideWhenUsed/>
    <w:qFormat/>
    <w:rsid w:val="0087177A"/>
    <w:pPr>
      <w:keepNext/>
      <w:keepLines/>
      <w:widowControl/>
      <w:suppressAutoHyphens/>
      <w:autoSpaceDE/>
      <w:spacing w:before="160" w:after="120"/>
      <w:textAlignment w:val="baseline"/>
      <w:outlineLvl w:val="2"/>
    </w:pPr>
    <w:rPr>
      <w:rFonts w:ascii="Franklin Gothic Demi" w:eastAsiaTheme="majorEastAsia" w:hAnsi="Franklin Gothic Demi" w:cstheme="majorBidi"/>
      <w:color w:val="000000" w:themeColor="text1"/>
      <w:sz w:val="28"/>
      <w:szCs w:val="24"/>
    </w:rPr>
  </w:style>
  <w:style w:type="paragraph" w:styleId="Heading4">
    <w:name w:val="heading 4"/>
    <w:basedOn w:val="Normal"/>
    <w:next w:val="Normal"/>
    <w:link w:val="Heading4Char"/>
    <w:uiPriority w:val="9"/>
    <w:unhideWhenUsed/>
    <w:qFormat/>
    <w:rsid w:val="008717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4EE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kern w:val="0"/>
      <w:sz w:val="20"/>
      <w:szCs w:val="20"/>
      <w:lang w:val="en-US"/>
      <w14:ligatures w14:val="no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3C8"/>
    <w:pPr>
      <w:tabs>
        <w:tab w:val="center" w:pos="4680"/>
        <w:tab w:val="right" w:pos="9360"/>
      </w:tabs>
    </w:pPr>
  </w:style>
  <w:style w:type="character" w:customStyle="1" w:styleId="HeaderChar">
    <w:name w:val="Header Char"/>
    <w:basedOn w:val="DefaultParagraphFont"/>
    <w:link w:val="Header"/>
    <w:uiPriority w:val="99"/>
    <w:rsid w:val="006113C8"/>
    <w:rPr>
      <w:rFonts w:ascii="Calibri" w:eastAsia="Calibri" w:hAnsi="Calibri" w:cs="Calibri"/>
      <w:kern w:val="0"/>
      <w:lang w:val="en-US"/>
      <w14:ligatures w14:val="none"/>
    </w:rPr>
  </w:style>
  <w:style w:type="paragraph" w:styleId="Footer">
    <w:name w:val="footer"/>
    <w:basedOn w:val="Normal"/>
    <w:link w:val="FooterChar"/>
    <w:uiPriority w:val="99"/>
    <w:unhideWhenUsed/>
    <w:rsid w:val="006113C8"/>
    <w:pPr>
      <w:tabs>
        <w:tab w:val="center" w:pos="4680"/>
        <w:tab w:val="right" w:pos="9360"/>
      </w:tabs>
    </w:pPr>
  </w:style>
  <w:style w:type="character" w:customStyle="1" w:styleId="FooterChar">
    <w:name w:val="Footer Char"/>
    <w:basedOn w:val="DefaultParagraphFont"/>
    <w:link w:val="Footer"/>
    <w:uiPriority w:val="99"/>
    <w:rsid w:val="006113C8"/>
    <w:rPr>
      <w:rFonts w:ascii="Calibri" w:eastAsia="Calibri" w:hAnsi="Calibri" w:cs="Calibri"/>
      <w:kern w:val="0"/>
      <w:lang w:val="en-US"/>
      <w14:ligatures w14:val="none"/>
    </w:rPr>
  </w:style>
  <w:style w:type="table" w:styleId="TableGrid">
    <w:name w:val="Table Grid"/>
    <w:basedOn w:val="TableNormal"/>
    <w:uiPriority w:val="39"/>
    <w:rsid w:val="00D74E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177A"/>
    <w:rPr>
      <w:rFonts w:ascii="Franklin Gothic Demi" w:eastAsiaTheme="majorEastAsia" w:hAnsi="Franklin Gothic Demi" w:cstheme="majorBidi"/>
      <w:color w:val="000000" w:themeColor="text1"/>
      <w:kern w:val="0"/>
      <w:sz w:val="28"/>
      <w:szCs w:val="24"/>
      <w:lang w:val="en-US"/>
      <w14:ligatures w14:val="none"/>
    </w:rPr>
  </w:style>
  <w:style w:type="paragraph" w:styleId="ListParagraph">
    <w:name w:val="List Paragraph"/>
    <w:basedOn w:val="Normal"/>
    <w:uiPriority w:val="34"/>
    <w:qFormat/>
    <w:rsid w:val="00EE2EE4"/>
    <w:pPr>
      <w:ind w:left="720"/>
      <w:contextualSpacing/>
    </w:pPr>
  </w:style>
  <w:style w:type="character" w:customStyle="1" w:styleId="Heading2Char">
    <w:name w:val="Heading 2 Char"/>
    <w:basedOn w:val="DefaultParagraphFont"/>
    <w:link w:val="Heading2"/>
    <w:uiPriority w:val="9"/>
    <w:rsid w:val="0087177A"/>
    <w:rPr>
      <w:rFonts w:ascii="Franklin Gothic Demi" w:eastAsiaTheme="majorEastAsia" w:hAnsi="Franklin Gothic Demi" w:cstheme="majorBidi"/>
      <w:color w:val="000000" w:themeColor="text1"/>
      <w:kern w:val="0"/>
      <w:sz w:val="32"/>
      <w:szCs w:val="26"/>
      <w:lang w:val="en-US"/>
      <w14:ligatures w14:val="none"/>
    </w:rPr>
  </w:style>
  <w:style w:type="character" w:customStyle="1" w:styleId="Heading4Char">
    <w:name w:val="Heading 4 Char"/>
    <w:basedOn w:val="DefaultParagraphFont"/>
    <w:link w:val="Heading4"/>
    <w:uiPriority w:val="9"/>
    <w:rsid w:val="0087177A"/>
    <w:rPr>
      <w:rFonts w:asciiTheme="majorHAnsi" w:eastAsiaTheme="majorEastAsia" w:hAnsiTheme="majorHAnsi" w:cstheme="majorBidi"/>
      <w:i/>
      <w:iCs/>
      <w:color w:val="2F5496" w:themeColor="accent1" w:themeShade="BF"/>
      <w:kern w:val="0"/>
      <w:lang w:val="en-US"/>
      <w14:ligatures w14:val="none"/>
    </w:rPr>
  </w:style>
  <w:style w:type="character" w:customStyle="1" w:styleId="Heading1Char">
    <w:name w:val="Heading 1 Char"/>
    <w:basedOn w:val="DefaultParagraphFont"/>
    <w:link w:val="Heading1"/>
    <w:uiPriority w:val="9"/>
    <w:rsid w:val="0087177A"/>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BF9B89D-C42E-4C81-8C98-E9C19CBF7598}">
    <t:Anchor>
      <t:Comment id="1273171353"/>
    </t:Anchor>
    <t:History>
      <t:Event id="{CAC4FEC4-C3DD-4332-88FB-8856528F0DDA}" time="2023-07-14T18:32:40.544Z">
        <t:Attribution userId="S::n01333411@humber.ca::4179bda5-c8ca-409d-be62-b9068dd1445a" userProvider="AD" userName="Ranya Khan"/>
        <t:Anchor>
          <t:Comment id="1273171353"/>
        </t:Anchor>
        <t:Create/>
      </t:Event>
      <t:Event id="{B0FBC716-924A-4084-AF0D-621A78D3597B}" time="2023-07-14T18:32:40.544Z">
        <t:Attribution userId="S::n01333411@humber.ca::4179bda5-c8ca-409d-be62-b9068dd1445a" userProvider="AD" userName="Ranya Khan"/>
        <t:Anchor>
          <t:Comment id="1273171353"/>
        </t:Anchor>
        <t:Assign userId="S::n01152597@humber.ca::f1c6cfc5-91dc-47d5-972a-1e556e56b2dc" userProvider="AD" userName="Andrew Gryfe"/>
      </t:Event>
      <t:Event id="{D33A7D5E-2ECE-46D3-955E-865C31D3EF57}" time="2023-07-14T18:32:40.544Z">
        <t:Attribution userId="S::n01333411@humber.ca::4179bda5-c8ca-409d-be62-b9068dd1445a" userProvider="AD" userName="Ranya Khan"/>
        <t:Anchor>
          <t:Comment id="1273171353"/>
        </t:Anchor>
        <t:SetTitle title="@Andrew Gryfe any check in activity? or information that you can add about learner variability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F599425883649B4B9CFF974DED0C6" ma:contentTypeVersion="15" ma:contentTypeDescription="Create a new document." ma:contentTypeScope="" ma:versionID="19626f2f3b1b52604cc58f772cea6068">
  <xsd:schema xmlns:xsd="http://www.w3.org/2001/XMLSchema" xmlns:xs="http://www.w3.org/2001/XMLSchema" xmlns:p="http://schemas.microsoft.com/office/2006/metadata/properties" xmlns:ns2="2909ae5b-3395-4352-8c30-5ef4081be45a" xmlns:ns3="a8f6473d-7899-47c2-a268-073c80c1fd50" targetNamespace="http://schemas.microsoft.com/office/2006/metadata/properties" ma:root="true" ma:fieldsID="4e6c1c6f93e60c9d03fe20df68c95cdf" ns2:_="" ns3:_="">
    <xsd:import namespace="2909ae5b-3395-4352-8c30-5ef4081be45a"/>
    <xsd:import namespace="a8f6473d-7899-47c2-a268-073c80c1f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9ae5b-3395-4352-8c30-5ef4081be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473d-7899-47c2-a268-073c80c1f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2d0dbef-15c9-4895-905f-e627f10c7add}" ma:internalName="TaxCatchAll" ma:showField="CatchAllData" ma:web="a8f6473d-7899-47c2-a268-073c80c1f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9ae5b-3395-4352-8c30-5ef4081be45a">
      <Terms xmlns="http://schemas.microsoft.com/office/infopath/2007/PartnerControls"/>
    </lcf76f155ced4ddcb4097134ff3c332f>
    <TaxCatchAll xmlns="a8f6473d-7899-47c2-a268-073c80c1fd50" xsi:nil="true"/>
  </documentManagement>
</p:properties>
</file>

<file path=customXml/itemProps1.xml><?xml version="1.0" encoding="utf-8"?>
<ds:datastoreItem xmlns:ds="http://schemas.openxmlformats.org/officeDocument/2006/customXml" ds:itemID="{B6A28126-119C-4451-A8CE-0F91779C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9ae5b-3395-4352-8c30-5ef4081be45a"/>
    <ds:schemaRef ds:uri="a8f6473d-7899-47c2-a268-073c80c1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69410-6F3C-4BC3-A467-B3EEEE239D37}">
  <ds:schemaRefs>
    <ds:schemaRef ds:uri="http://schemas.microsoft.com/sharepoint/v3/contenttype/forms"/>
  </ds:schemaRefs>
</ds:datastoreItem>
</file>

<file path=customXml/itemProps3.xml><?xml version="1.0" encoding="utf-8"?>
<ds:datastoreItem xmlns:ds="http://schemas.openxmlformats.org/officeDocument/2006/customXml" ds:itemID="{E35AAA92-D7B4-4420-8DDE-6F5AB1A81275}">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a8f6473d-7899-47c2-a268-073c80c1fd50"/>
    <ds:schemaRef ds:uri="http://schemas.openxmlformats.org/package/2006/metadata/core-properties"/>
    <ds:schemaRef ds:uri="2909ae5b-3395-4352-8c30-5ef4081be45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Gryfe</dc:creator>
  <cp:keywords/>
  <dc:description/>
  <cp:lastModifiedBy>Unsa Bukhari</cp:lastModifiedBy>
  <cp:revision>2</cp:revision>
  <cp:lastPrinted>2023-08-15T19:59:00Z</cp:lastPrinted>
  <dcterms:created xsi:type="dcterms:W3CDTF">2023-12-21T15:46:00Z</dcterms:created>
  <dcterms:modified xsi:type="dcterms:W3CDTF">2023-12-21T15:46:00Z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0x010100208F599425883649B4B9CFF974DED0C6</vt:lpwstr>
  </property>
  <property fmtid="{D5CDD505-2E9C-101B-9397-08002B2CF9AE}" pid="3" name="MediaServiceImageTags">
    <vt:lpwstr/>
  </property>
</Properties>
</file>