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48608" w14:textId="4DC3CF59" w:rsidR="00F75817" w:rsidRPr="00D4421D" w:rsidRDefault="006C42E4" w:rsidP="006C42E4">
      <w:pPr>
        <w:spacing w:line="276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Salary Review Request Form</w:t>
      </w:r>
    </w:p>
    <w:p w14:paraId="73CDFA98" w14:textId="77777777" w:rsidR="00DD3B49" w:rsidRDefault="00DD3B49" w:rsidP="00E30310">
      <w:pPr>
        <w:rPr>
          <w:rFonts w:ascii="Open Sans" w:hAnsi="Open Sans" w:cs="Open Sans"/>
          <w:i/>
          <w:iCs/>
          <w:sz w:val="18"/>
          <w:szCs w:val="18"/>
        </w:rPr>
      </w:pPr>
    </w:p>
    <w:p w14:paraId="5EE42CD4" w14:textId="57ECFD8C" w:rsidR="00E30310" w:rsidRPr="00DD3B49" w:rsidRDefault="00DD3B49" w:rsidP="00E30310">
      <w:pPr>
        <w:rPr>
          <w:rFonts w:ascii="Open Sans" w:hAnsi="Open Sans" w:cs="Open Sans"/>
          <w:i/>
          <w:iCs/>
          <w:sz w:val="18"/>
          <w:szCs w:val="18"/>
        </w:rPr>
      </w:pPr>
      <w:r w:rsidRPr="00DD3B49">
        <w:rPr>
          <w:rFonts w:ascii="Open Sans" w:hAnsi="Open Sans" w:cs="Open Sans"/>
          <w:i/>
          <w:iCs/>
          <w:sz w:val="18"/>
          <w:szCs w:val="18"/>
        </w:rPr>
        <w:t xml:space="preserve">Instructions: This form is to be completed after discussion, and in consultation with the Human Resource Business Partner (HRBP) for your area/department. This form is to be completed by the </w:t>
      </w:r>
      <w:r w:rsidR="00B32CD5">
        <w:rPr>
          <w:rFonts w:ascii="Open Sans" w:hAnsi="Open Sans" w:cs="Open Sans"/>
          <w:i/>
          <w:iCs/>
          <w:sz w:val="18"/>
          <w:szCs w:val="18"/>
        </w:rPr>
        <w:t xml:space="preserve">requesting </w:t>
      </w:r>
      <w:r w:rsidRPr="00DD3B49">
        <w:rPr>
          <w:rFonts w:ascii="Open Sans" w:hAnsi="Open Sans" w:cs="Open Sans"/>
          <w:i/>
          <w:iCs/>
          <w:sz w:val="18"/>
          <w:szCs w:val="18"/>
        </w:rPr>
        <w:t>manager. The HRBP will review and forward the completed form (sections A and B only) to Total Rewards.</w:t>
      </w:r>
    </w:p>
    <w:p w14:paraId="085FDD52" w14:textId="603FAE77" w:rsidR="00ED513A" w:rsidRDefault="00ED513A" w:rsidP="00F75817">
      <w:pPr>
        <w:rPr>
          <w:rFonts w:ascii="Open Sans" w:hAnsi="Open Sans" w:cs="Open San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26"/>
        <w:gridCol w:w="3557"/>
        <w:gridCol w:w="1840"/>
        <w:gridCol w:w="3238"/>
      </w:tblGrid>
      <w:tr w:rsidR="006C42E4" w:rsidRPr="00102AC0" w14:paraId="777ACF8A" w14:textId="77777777" w:rsidTr="00554AF6">
        <w:trPr>
          <w:trHeight w:val="454"/>
        </w:trPr>
        <w:tc>
          <w:tcPr>
            <w:tcW w:w="10070" w:type="dxa"/>
            <w:gridSpan w:val="5"/>
            <w:shd w:val="clear" w:color="auto" w:fill="000542"/>
            <w:vAlign w:val="center"/>
          </w:tcPr>
          <w:p w14:paraId="483D6C91" w14:textId="14672673" w:rsidR="0022550C" w:rsidRPr="00102AC0" w:rsidRDefault="00DD3B49" w:rsidP="00554AF6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A: </w:t>
            </w:r>
            <w:r w:rsidR="006C42E4">
              <w:rPr>
                <w:rFonts w:cstheme="minorHAnsi"/>
                <w:b/>
                <w:bCs/>
                <w:sz w:val="28"/>
                <w:szCs w:val="28"/>
              </w:rPr>
              <w:t>EMPLOYEE AND JOB INFORMATION:</w:t>
            </w:r>
          </w:p>
        </w:tc>
      </w:tr>
      <w:tr w:rsidR="006C42E4" w:rsidRPr="00102AC0" w14:paraId="46E72F9B" w14:textId="77777777" w:rsidTr="00617B77">
        <w:tc>
          <w:tcPr>
            <w:tcW w:w="1409" w:type="dxa"/>
          </w:tcPr>
          <w:p w14:paraId="7FEB109D" w14:textId="08F2EEE1" w:rsidR="006C42E4" w:rsidRPr="00B10DD3" w:rsidRDefault="006C42E4" w:rsidP="00617B7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Employee Name:</w:t>
            </w:r>
          </w:p>
        </w:tc>
        <w:tc>
          <w:tcPr>
            <w:tcW w:w="8661" w:type="dxa"/>
            <w:gridSpan w:val="4"/>
          </w:tcPr>
          <w:p w14:paraId="6524914D" w14:textId="77777777" w:rsidR="006C42E4" w:rsidRPr="00102AC0" w:rsidRDefault="006C42E4" w:rsidP="00617B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C42E4" w:rsidRPr="00102AC0" w14:paraId="3F02D9A1" w14:textId="77777777" w:rsidTr="00807B14">
        <w:tc>
          <w:tcPr>
            <w:tcW w:w="1409" w:type="dxa"/>
          </w:tcPr>
          <w:p w14:paraId="3D78CB4F" w14:textId="53363C9F" w:rsidR="006C42E4" w:rsidRPr="00B10DD3" w:rsidRDefault="006C42E4" w:rsidP="00617B7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Position Title:</w:t>
            </w:r>
          </w:p>
        </w:tc>
        <w:tc>
          <w:tcPr>
            <w:tcW w:w="3583" w:type="dxa"/>
            <w:gridSpan w:val="2"/>
          </w:tcPr>
          <w:p w14:paraId="40467C5F" w14:textId="77777777" w:rsidR="006C42E4" w:rsidRDefault="006C42E4" w:rsidP="00617B77">
            <w:pPr>
              <w:rPr>
                <w:rFonts w:cstheme="minorHAnsi"/>
                <w:sz w:val="22"/>
                <w:szCs w:val="22"/>
              </w:rPr>
            </w:pPr>
          </w:p>
          <w:p w14:paraId="5E1C5802" w14:textId="39C7C7BD" w:rsidR="00B32CD5" w:rsidRPr="00102AC0" w:rsidRDefault="00B32CD5" w:rsidP="00617B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0" w:type="dxa"/>
          </w:tcPr>
          <w:p w14:paraId="00693B6B" w14:textId="25E3AC55" w:rsidR="006C42E4" w:rsidRPr="00B10DD3" w:rsidRDefault="00807B14" w:rsidP="00617B7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Employee Type:</w:t>
            </w:r>
          </w:p>
        </w:tc>
        <w:tc>
          <w:tcPr>
            <w:tcW w:w="3238" w:type="dxa"/>
          </w:tcPr>
          <w:p w14:paraId="6019208E" w14:textId="77777777" w:rsidR="006C42E4" w:rsidRPr="00102AC0" w:rsidRDefault="006C42E4" w:rsidP="00617B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07B14" w:rsidRPr="00102AC0" w14:paraId="7951E622" w14:textId="77777777" w:rsidTr="0075369F">
        <w:tc>
          <w:tcPr>
            <w:tcW w:w="10070" w:type="dxa"/>
            <w:gridSpan w:val="5"/>
            <w:shd w:val="clear" w:color="auto" w:fill="EDEDED" w:themeFill="accent3" w:themeFillTint="33"/>
          </w:tcPr>
          <w:p w14:paraId="1111F788" w14:textId="77777777" w:rsidR="00807B14" w:rsidRPr="00102AC0" w:rsidRDefault="00807B14" w:rsidP="00617B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07B14" w:rsidRPr="00102AC0" w14:paraId="16EE79D2" w14:textId="77777777" w:rsidTr="00617B77">
        <w:tc>
          <w:tcPr>
            <w:tcW w:w="1409" w:type="dxa"/>
          </w:tcPr>
          <w:p w14:paraId="4FEF4DF4" w14:textId="77777777" w:rsidR="00807B14" w:rsidRPr="00B10DD3" w:rsidRDefault="00807B14" w:rsidP="00617B7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Division:</w:t>
            </w:r>
          </w:p>
          <w:p w14:paraId="751E5B49" w14:textId="53F743C2" w:rsidR="00807B14" w:rsidRPr="00B10DD3" w:rsidRDefault="00807B14" w:rsidP="00617B77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8661" w:type="dxa"/>
            <w:gridSpan w:val="4"/>
          </w:tcPr>
          <w:p w14:paraId="2CDC351E" w14:textId="77777777" w:rsidR="00807B14" w:rsidRPr="00102AC0" w:rsidRDefault="00807B14" w:rsidP="00617B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C42E4" w:rsidRPr="00102AC0" w14:paraId="2FB5E46A" w14:textId="77777777" w:rsidTr="00807B14">
        <w:tc>
          <w:tcPr>
            <w:tcW w:w="1409" w:type="dxa"/>
          </w:tcPr>
          <w:p w14:paraId="6B63C8E2" w14:textId="24EE1D30" w:rsidR="006C42E4" w:rsidRPr="00B10DD3" w:rsidRDefault="006C42E4" w:rsidP="00617B7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Department:</w:t>
            </w:r>
          </w:p>
        </w:tc>
        <w:tc>
          <w:tcPr>
            <w:tcW w:w="3583" w:type="dxa"/>
            <w:gridSpan w:val="2"/>
          </w:tcPr>
          <w:p w14:paraId="6E1E664F" w14:textId="77777777" w:rsidR="006C42E4" w:rsidRPr="00102AC0" w:rsidRDefault="006C42E4" w:rsidP="00617B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0" w:type="dxa"/>
          </w:tcPr>
          <w:p w14:paraId="02ED1464" w14:textId="77777777" w:rsidR="006C42E4" w:rsidRPr="00B10DD3" w:rsidRDefault="006C42E4" w:rsidP="00617B7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Location/Campus:</w:t>
            </w:r>
          </w:p>
          <w:p w14:paraId="1F47C73B" w14:textId="42BDB59D" w:rsidR="006C42E4" w:rsidRPr="00102AC0" w:rsidRDefault="006C42E4" w:rsidP="00617B77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1FB2F6E1" w14:textId="77777777" w:rsidR="006C42E4" w:rsidRPr="00102AC0" w:rsidRDefault="006C42E4" w:rsidP="00617B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C42E4" w:rsidRPr="00102AC0" w14:paraId="11FE4A5F" w14:textId="77777777" w:rsidTr="0075369F">
        <w:tc>
          <w:tcPr>
            <w:tcW w:w="10070" w:type="dxa"/>
            <w:gridSpan w:val="5"/>
            <w:shd w:val="clear" w:color="auto" w:fill="EDEDED" w:themeFill="accent3" w:themeFillTint="33"/>
          </w:tcPr>
          <w:p w14:paraId="700885B4" w14:textId="77777777" w:rsidR="006C42E4" w:rsidRPr="00102AC0" w:rsidRDefault="006C42E4" w:rsidP="00617B7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C42E4" w:rsidRPr="00102AC0" w14:paraId="6BCE7FF5" w14:textId="77777777" w:rsidTr="00807B14">
        <w:tc>
          <w:tcPr>
            <w:tcW w:w="1435" w:type="dxa"/>
            <w:gridSpan w:val="2"/>
          </w:tcPr>
          <w:p w14:paraId="23CE69A5" w14:textId="31A4B676" w:rsidR="006C42E4" w:rsidRPr="00B10DD3" w:rsidRDefault="006C42E4" w:rsidP="00617B77">
            <w:pPr>
              <w:rPr>
                <w:rFonts w:cstheme="minorHAnsi"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Immediate Supervisor Name:</w:t>
            </w:r>
          </w:p>
        </w:tc>
        <w:tc>
          <w:tcPr>
            <w:tcW w:w="3557" w:type="dxa"/>
          </w:tcPr>
          <w:p w14:paraId="6377DB47" w14:textId="748EC2A7" w:rsidR="006C42E4" w:rsidRPr="00102AC0" w:rsidRDefault="006C42E4" w:rsidP="00617B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0" w:type="dxa"/>
          </w:tcPr>
          <w:p w14:paraId="58D920CA" w14:textId="08F0BEBD" w:rsidR="006C42E4" w:rsidRPr="00B10DD3" w:rsidRDefault="006C42E4" w:rsidP="00617B7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Immediate Supervisor Title:</w:t>
            </w:r>
          </w:p>
        </w:tc>
        <w:tc>
          <w:tcPr>
            <w:tcW w:w="3238" w:type="dxa"/>
          </w:tcPr>
          <w:p w14:paraId="0824188D" w14:textId="3B8AD9FA" w:rsidR="006C42E4" w:rsidRPr="00102AC0" w:rsidRDefault="006C42E4" w:rsidP="00617B7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4D16D4F" w14:textId="0CAF98D0" w:rsidR="006C42E4" w:rsidRDefault="006C42E4" w:rsidP="00F75817">
      <w:pPr>
        <w:rPr>
          <w:rFonts w:ascii="Open Sans" w:hAnsi="Open Sans" w:cs="Open San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9"/>
        <w:gridCol w:w="1148"/>
        <w:gridCol w:w="2419"/>
        <w:gridCol w:w="99"/>
        <w:gridCol w:w="1620"/>
        <w:gridCol w:w="897"/>
        <w:gridCol w:w="2518"/>
      </w:tblGrid>
      <w:tr w:rsidR="00EF11F5" w:rsidRPr="00102AC0" w14:paraId="115451C6" w14:textId="77777777" w:rsidTr="00554AF6">
        <w:trPr>
          <w:trHeight w:val="456"/>
        </w:trPr>
        <w:tc>
          <w:tcPr>
            <w:tcW w:w="10070" w:type="dxa"/>
            <w:gridSpan w:val="7"/>
            <w:shd w:val="clear" w:color="auto" w:fill="000542"/>
            <w:vAlign w:val="center"/>
          </w:tcPr>
          <w:p w14:paraId="29BB4BB6" w14:textId="71639565" w:rsidR="00EF11F5" w:rsidRPr="00102AC0" w:rsidRDefault="00DD3B49" w:rsidP="00554AF6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B: </w:t>
            </w:r>
            <w:r w:rsidR="00EF11F5">
              <w:rPr>
                <w:rFonts w:cstheme="minorHAnsi"/>
                <w:b/>
                <w:bCs/>
                <w:sz w:val="28"/>
                <w:szCs w:val="28"/>
              </w:rPr>
              <w:t>SALARY REVIEW REQUEST DETAILS:</w:t>
            </w:r>
          </w:p>
        </w:tc>
      </w:tr>
      <w:tr w:rsidR="009D175A" w:rsidRPr="00102AC0" w14:paraId="1B32D939" w14:textId="77777777" w:rsidTr="00FA1369">
        <w:trPr>
          <w:trHeight w:val="135"/>
        </w:trPr>
        <w:tc>
          <w:tcPr>
            <w:tcW w:w="10070" w:type="dxa"/>
            <w:gridSpan w:val="7"/>
          </w:tcPr>
          <w:p w14:paraId="4E6E21EE" w14:textId="77777777" w:rsidR="009D175A" w:rsidRPr="00B10DD3" w:rsidRDefault="009D175A" w:rsidP="00DC55B8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Reason/s for Salary Review Request (check ONLY the reason/s that apply):</w:t>
            </w:r>
          </w:p>
          <w:p w14:paraId="3DDE7B74" w14:textId="2791DA1F" w:rsidR="003372B3" w:rsidRPr="00B10DD3" w:rsidRDefault="003372B3" w:rsidP="00DC55B8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(For definitions of each reason type below, see guideline document attached)</w:t>
            </w:r>
          </w:p>
        </w:tc>
      </w:tr>
      <w:tr w:rsidR="00B32CD5" w:rsidRPr="00102AC0" w14:paraId="042E0363" w14:textId="77777777" w:rsidTr="00B32CD5">
        <w:trPr>
          <w:trHeight w:val="135"/>
        </w:trPr>
        <w:tc>
          <w:tcPr>
            <w:tcW w:w="2517" w:type="dxa"/>
            <w:gridSpan w:val="2"/>
          </w:tcPr>
          <w:p w14:paraId="4639E03D" w14:textId="6C0C8267" w:rsidR="00B32CD5" w:rsidRPr="00B10DD3" w:rsidRDefault="00B32CD5" w:rsidP="009D175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Market Adjustment</w:t>
            </w:r>
          </w:p>
        </w:tc>
        <w:tc>
          <w:tcPr>
            <w:tcW w:w="2518" w:type="dxa"/>
            <w:gridSpan w:val="2"/>
          </w:tcPr>
          <w:p w14:paraId="355C5037" w14:textId="36F3A68D" w:rsidR="00B32CD5" w:rsidRPr="00B10DD3" w:rsidRDefault="00B32CD5" w:rsidP="009D175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Critical Retention Adjustment</w:t>
            </w:r>
          </w:p>
        </w:tc>
        <w:tc>
          <w:tcPr>
            <w:tcW w:w="2517" w:type="dxa"/>
            <w:gridSpan w:val="2"/>
          </w:tcPr>
          <w:p w14:paraId="317E0F78" w14:textId="3C492FE3" w:rsidR="00B32CD5" w:rsidRPr="00B10DD3" w:rsidRDefault="00B32CD5" w:rsidP="009D175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Internal Equity Adjustment</w:t>
            </w:r>
          </w:p>
        </w:tc>
        <w:tc>
          <w:tcPr>
            <w:tcW w:w="2518" w:type="dxa"/>
          </w:tcPr>
          <w:p w14:paraId="0463CFF8" w14:textId="09416BEC" w:rsidR="00B32CD5" w:rsidRPr="00B10DD3" w:rsidRDefault="00B32CD5" w:rsidP="009D175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Recognition Pay – (unrelated to annual performance review)</w:t>
            </w:r>
          </w:p>
        </w:tc>
      </w:tr>
      <w:tr w:rsidR="00B32CD5" w:rsidRPr="00102AC0" w14:paraId="5AAB7B85" w14:textId="77777777" w:rsidTr="00B32CD5">
        <w:trPr>
          <w:trHeight w:val="548"/>
        </w:trPr>
        <w:sdt>
          <w:sdtPr>
            <w:rPr>
              <w:rFonts w:cstheme="minorHAnsi"/>
              <w:b/>
              <w:bCs/>
              <w:sz w:val="22"/>
              <w:szCs w:val="22"/>
            </w:rPr>
            <w:id w:val="11503309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517" w:type="dxa"/>
                <w:gridSpan w:val="2"/>
                <w:vAlign w:val="center"/>
              </w:tcPr>
              <w:p w14:paraId="173758A8" w14:textId="787D47F3" w:rsidR="00B32CD5" w:rsidRPr="009D175A" w:rsidRDefault="006E12E1" w:rsidP="003372B3">
                <w:pPr>
                  <w:jc w:val="center"/>
                  <w:rPr>
                    <w:rFonts w:cstheme="minorHAnsi"/>
                    <w:i/>
                    <w:i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2"/>
              <w:szCs w:val="22"/>
            </w:rPr>
            <w:id w:val="-23879180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518" w:type="dxa"/>
                <w:gridSpan w:val="2"/>
                <w:vAlign w:val="center"/>
              </w:tcPr>
              <w:p w14:paraId="4150D6B5" w14:textId="1513DB99" w:rsidR="00B32CD5" w:rsidRPr="003372B3" w:rsidRDefault="00B32CD5" w:rsidP="003372B3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6559B6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2"/>
              <w:szCs w:val="22"/>
            </w:rPr>
            <w:id w:val="18072687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517" w:type="dxa"/>
                <w:gridSpan w:val="2"/>
                <w:vAlign w:val="center"/>
              </w:tcPr>
              <w:p w14:paraId="5549C800" w14:textId="0C18AABA" w:rsidR="00B32CD5" w:rsidRPr="003372B3" w:rsidRDefault="00B32CD5" w:rsidP="003372B3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6559B6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2"/>
              <w:szCs w:val="22"/>
            </w:rPr>
            <w:id w:val="13875328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518" w:type="dxa"/>
                <w:vAlign w:val="center"/>
              </w:tcPr>
              <w:p w14:paraId="0D60EE87" w14:textId="5B428454" w:rsidR="00B32CD5" w:rsidRPr="003372B3" w:rsidRDefault="00B32CD5" w:rsidP="004E293C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6559B6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DD3" w:rsidRPr="00102AC0" w14:paraId="4A583875" w14:textId="77777777" w:rsidTr="00B10DD3">
        <w:tc>
          <w:tcPr>
            <w:tcW w:w="10070" w:type="dxa"/>
            <w:gridSpan w:val="7"/>
            <w:shd w:val="clear" w:color="auto" w:fill="auto"/>
          </w:tcPr>
          <w:p w14:paraId="06D98EED" w14:textId="77777777" w:rsidR="00B10DD3" w:rsidRPr="00B10DD3" w:rsidRDefault="00B10DD3" w:rsidP="009D175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Other reason (not listed above):</w:t>
            </w:r>
          </w:p>
          <w:p w14:paraId="15A5247F" w14:textId="77777777" w:rsidR="00B10DD3" w:rsidRDefault="00B10DD3" w:rsidP="009D175A">
            <w:pPr>
              <w:rPr>
                <w:rFonts w:cstheme="minorHAnsi"/>
                <w:sz w:val="22"/>
                <w:szCs w:val="22"/>
              </w:rPr>
            </w:pPr>
          </w:p>
          <w:p w14:paraId="7BC2C343" w14:textId="77777777" w:rsidR="00B10DD3" w:rsidRDefault="00B10DD3" w:rsidP="009D175A">
            <w:pPr>
              <w:rPr>
                <w:rFonts w:cstheme="minorHAnsi"/>
                <w:sz w:val="22"/>
                <w:szCs w:val="22"/>
              </w:rPr>
            </w:pPr>
          </w:p>
          <w:p w14:paraId="1EA2104E" w14:textId="6B1E12C3" w:rsidR="00B32CD5" w:rsidRPr="00102AC0" w:rsidRDefault="00B32CD5" w:rsidP="009D17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C21EF" w:rsidRPr="00102AC0" w14:paraId="3C62EAE8" w14:textId="77777777" w:rsidTr="0075369F">
        <w:tc>
          <w:tcPr>
            <w:tcW w:w="10070" w:type="dxa"/>
            <w:gridSpan w:val="7"/>
            <w:shd w:val="clear" w:color="auto" w:fill="EDEDED" w:themeFill="accent3" w:themeFillTint="33"/>
          </w:tcPr>
          <w:p w14:paraId="709FC559" w14:textId="77777777" w:rsidR="00DC21EF" w:rsidRPr="00102AC0" w:rsidRDefault="00DC21EF" w:rsidP="009D17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D175A" w:rsidRPr="00102AC0" w14:paraId="00F4F0E7" w14:textId="77777777" w:rsidTr="008B2E6F">
        <w:tc>
          <w:tcPr>
            <w:tcW w:w="1369" w:type="dxa"/>
          </w:tcPr>
          <w:p w14:paraId="1843C854" w14:textId="77777777" w:rsidR="009D175A" w:rsidRDefault="009D175A" w:rsidP="009D175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Employee’s Current Salary Band:</w:t>
            </w:r>
          </w:p>
          <w:p w14:paraId="6D3DA710" w14:textId="5EE52831" w:rsidR="00C019B8" w:rsidRPr="00B10DD3" w:rsidRDefault="00C019B8" w:rsidP="009D175A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 w14:paraId="713EFF67" w14:textId="77777777" w:rsidR="009D175A" w:rsidRPr="00102AC0" w:rsidRDefault="009D175A" w:rsidP="009D17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9" w:type="dxa"/>
            <w:gridSpan w:val="2"/>
          </w:tcPr>
          <w:p w14:paraId="18D91685" w14:textId="4B3AE3EF" w:rsidR="009D175A" w:rsidRPr="00B10DD3" w:rsidRDefault="009D175A" w:rsidP="009D175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Employee’s Current Salary:</w:t>
            </w:r>
          </w:p>
        </w:tc>
        <w:tc>
          <w:tcPr>
            <w:tcW w:w="3415" w:type="dxa"/>
            <w:gridSpan w:val="2"/>
          </w:tcPr>
          <w:p w14:paraId="5B41A8C8" w14:textId="77777777" w:rsidR="009D175A" w:rsidRPr="00102AC0" w:rsidRDefault="009D175A" w:rsidP="009D17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10DD3" w:rsidRPr="00102AC0" w14:paraId="4183F3A0" w14:textId="77777777" w:rsidTr="008B2E6F">
        <w:tc>
          <w:tcPr>
            <w:tcW w:w="1369" w:type="dxa"/>
          </w:tcPr>
          <w:p w14:paraId="0F7EC70C" w14:textId="138EF9EA" w:rsidR="00B10DD3" w:rsidRPr="00B10DD3" w:rsidRDefault="00B10DD3" w:rsidP="009D175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Date of Last Salary Review Request:</w:t>
            </w:r>
          </w:p>
        </w:tc>
        <w:tc>
          <w:tcPr>
            <w:tcW w:w="3567" w:type="dxa"/>
            <w:gridSpan w:val="2"/>
          </w:tcPr>
          <w:p w14:paraId="0DA6D16F" w14:textId="77777777" w:rsidR="00B10DD3" w:rsidRPr="00102AC0" w:rsidRDefault="00B10DD3" w:rsidP="009D17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9" w:type="dxa"/>
            <w:gridSpan w:val="2"/>
          </w:tcPr>
          <w:p w14:paraId="06547537" w14:textId="77777777" w:rsidR="00B10DD3" w:rsidRDefault="00B10DD3" w:rsidP="009D175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Reason for Last Salary Change (</w:t>
            </w:r>
            <w:proofErr w:type="gramStart"/>
            <w:r w:rsidRPr="00B10DD3">
              <w:rPr>
                <w:rFonts w:cstheme="minorHAnsi"/>
                <w:i/>
                <w:iCs/>
                <w:sz w:val="20"/>
                <w:szCs w:val="20"/>
              </w:rPr>
              <w:t>e.g.</w:t>
            </w:r>
            <w:proofErr w:type="gramEnd"/>
            <w:r w:rsidRPr="00B10DD3">
              <w:rPr>
                <w:rFonts w:cstheme="minorHAnsi"/>
                <w:i/>
                <w:iCs/>
                <w:sz w:val="20"/>
                <w:szCs w:val="20"/>
              </w:rPr>
              <w:t xml:space="preserve"> COLA; Merit; Salary Review; etc.)</w:t>
            </w:r>
          </w:p>
          <w:p w14:paraId="53BD3A08" w14:textId="7B6900E6" w:rsidR="00C019B8" w:rsidRPr="00B10DD3" w:rsidRDefault="00C019B8" w:rsidP="009D175A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415" w:type="dxa"/>
            <w:gridSpan w:val="2"/>
          </w:tcPr>
          <w:p w14:paraId="1D683347" w14:textId="77777777" w:rsidR="00B10DD3" w:rsidRPr="00102AC0" w:rsidRDefault="00B10DD3" w:rsidP="009D17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10DD3" w:rsidRPr="00102AC0" w14:paraId="7071871D" w14:textId="77777777" w:rsidTr="008B2E6F">
        <w:tc>
          <w:tcPr>
            <w:tcW w:w="1369" w:type="dxa"/>
          </w:tcPr>
          <w:p w14:paraId="211EE6CC" w14:textId="14624E17" w:rsidR="00B10DD3" w:rsidRPr="00B10DD3" w:rsidRDefault="008B2E6F" w:rsidP="009D175A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Date of Last Salary Change:</w:t>
            </w:r>
          </w:p>
        </w:tc>
        <w:tc>
          <w:tcPr>
            <w:tcW w:w="3567" w:type="dxa"/>
            <w:gridSpan w:val="2"/>
          </w:tcPr>
          <w:p w14:paraId="3988E8DE" w14:textId="77777777" w:rsidR="00B10DD3" w:rsidRPr="00102AC0" w:rsidRDefault="00B10DD3" w:rsidP="009D175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19" w:type="dxa"/>
            <w:gridSpan w:val="2"/>
          </w:tcPr>
          <w:p w14:paraId="545A4E6F" w14:textId="7C3AF312" w:rsidR="00B10DD3" w:rsidRPr="00B10DD3" w:rsidRDefault="008B2E6F" w:rsidP="009D175A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Salary Change Being Proposed:</w:t>
            </w:r>
          </w:p>
        </w:tc>
        <w:tc>
          <w:tcPr>
            <w:tcW w:w="3415" w:type="dxa"/>
            <w:gridSpan w:val="2"/>
          </w:tcPr>
          <w:p w14:paraId="4B1F93E9" w14:textId="77777777" w:rsidR="00B10DD3" w:rsidRDefault="00B10DD3" w:rsidP="009D175A">
            <w:pPr>
              <w:rPr>
                <w:rFonts w:cstheme="minorHAnsi"/>
                <w:sz w:val="22"/>
                <w:szCs w:val="22"/>
              </w:rPr>
            </w:pPr>
          </w:p>
          <w:p w14:paraId="0D7B07D9" w14:textId="77777777" w:rsidR="00DD3B49" w:rsidRDefault="00DD3B49" w:rsidP="009D175A">
            <w:pPr>
              <w:rPr>
                <w:rFonts w:cstheme="minorHAnsi"/>
                <w:sz w:val="22"/>
                <w:szCs w:val="22"/>
              </w:rPr>
            </w:pPr>
          </w:p>
          <w:p w14:paraId="277FE499" w14:textId="157A3CCB" w:rsidR="00DD3B49" w:rsidRPr="00102AC0" w:rsidRDefault="00DD3B49" w:rsidP="009D17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D175A" w:rsidRPr="00102AC0" w14:paraId="27628AE6" w14:textId="77777777" w:rsidTr="0075369F">
        <w:tc>
          <w:tcPr>
            <w:tcW w:w="10070" w:type="dxa"/>
            <w:gridSpan w:val="7"/>
            <w:shd w:val="clear" w:color="auto" w:fill="EDEDED" w:themeFill="accent3" w:themeFillTint="33"/>
          </w:tcPr>
          <w:p w14:paraId="4FCA8524" w14:textId="77777777" w:rsidR="009D175A" w:rsidRPr="00102AC0" w:rsidRDefault="009D175A" w:rsidP="009D17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C21EF" w:rsidRPr="00102AC0" w14:paraId="2716EBDB" w14:textId="77777777" w:rsidTr="008361C5">
        <w:tc>
          <w:tcPr>
            <w:tcW w:w="10070" w:type="dxa"/>
            <w:gridSpan w:val="7"/>
          </w:tcPr>
          <w:p w14:paraId="0CE08E90" w14:textId="30530CBC" w:rsidR="00DC21EF" w:rsidRDefault="00794A38" w:rsidP="009D175A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Rationale</w:t>
            </w:r>
            <w:r w:rsidR="00DC21EF" w:rsidRPr="00B10DD3">
              <w:rPr>
                <w:rFonts w:cstheme="minorHAnsi"/>
                <w:i/>
                <w:iCs/>
                <w:sz w:val="20"/>
                <w:szCs w:val="20"/>
              </w:rPr>
              <w:t xml:space="preserve"> – provide details on why a salary review request is being made at this time:</w:t>
            </w:r>
          </w:p>
          <w:p w14:paraId="25860BD1" w14:textId="11EA340B" w:rsidR="00DD3B49" w:rsidRDefault="00DD3B49" w:rsidP="009D175A">
            <w:pPr>
              <w:rPr>
                <w:rFonts w:cstheme="minorHAnsi"/>
                <w:sz w:val="22"/>
                <w:szCs w:val="22"/>
              </w:rPr>
            </w:pPr>
          </w:p>
          <w:p w14:paraId="60DB3B13" w14:textId="77777777" w:rsidR="00DD3B49" w:rsidRPr="00DD3B49" w:rsidRDefault="00DD3B49" w:rsidP="009D175A">
            <w:pPr>
              <w:rPr>
                <w:rFonts w:cstheme="minorHAnsi"/>
                <w:sz w:val="22"/>
                <w:szCs w:val="22"/>
              </w:rPr>
            </w:pPr>
          </w:p>
          <w:p w14:paraId="2FD3E961" w14:textId="77777777" w:rsidR="00DC21EF" w:rsidRDefault="00DC21EF" w:rsidP="009D175A">
            <w:pPr>
              <w:rPr>
                <w:rFonts w:cstheme="minorHAnsi"/>
                <w:sz w:val="22"/>
                <w:szCs w:val="22"/>
              </w:rPr>
            </w:pPr>
          </w:p>
          <w:p w14:paraId="589241AD" w14:textId="77777777" w:rsidR="00DD3B49" w:rsidRDefault="00DD3B49" w:rsidP="009D175A">
            <w:pPr>
              <w:rPr>
                <w:rFonts w:cstheme="minorHAnsi"/>
                <w:sz w:val="22"/>
                <w:szCs w:val="22"/>
              </w:rPr>
            </w:pPr>
          </w:p>
          <w:p w14:paraId="3C7633FE" w14:textId="77777777" w:rsidR="00DD3B49" w:rsidRDefault="00DD3B49" w:rsidP="009D175A">
            <w:pPr>
              <w:rPr>
                <w:rFonts w:cstheme="minorHAnsi"/>
                <w:sz w:val="22"/>
                <w:szCs w:val="22"/>
              </w:rPr>
            </w:pPr>
          </w:p>
          <w:p w14:paraId="4956EEE0" w14:textId="7DEE5D17" w:rsidR="00DD3B49" w:rsidRPr="00102AC0" w:rsidRDefault="00DD3B49" w:rsidP="009D17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D175A" w:rsidRPr="00102AC0" w14:paraId="088C43BE" w14:textId="77777777" w:rsidTr="00F75C14">
        <w:tc>
          <w:tcPr>
            <w:tcW w:w="10070" w:type="dxa"/>
            <w:gridSpan w:val="7"/>
            <w:shd w:val="clear" w:color="auto" w:fill="EDEDED" w:themeFill="accent3" w:themeFillTint="33"/>
          </w:tcPr>
          <w:p w14:paraId="2EF5034C" w14:textId="77777777" w:rsidR="009D175A" w:rsidRPr="00102AC0" w:rsidRDefault="009D175A" w:rsidP="009D17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C21EF" w:rsidRPr="00102AC0" w14:paraId="5D604F55" w14:textId="77777777" w:rsidTr="001C6979">
        <w:tc>
          <w:tcPr>
            <w:tcW w:w="10070" w:type="dxa"/>
            <w:gridSpan w:val="7"/>
          </w:tcPr>
          <w:p w14:paraId="5190DBEF" w14:textId="4F2425DC" w:rsidR="00DC21EF" w:rsidRDefault="00B10DD3" w:rsidP="009D175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Comparisons</w:t>
            </w:r>
            <w:r w:rsidR="00DC21EF" w:rsidRPr="00B10DD3">
              <w:rPr>
                <w:rFonts w:cstheme="minorHAnsi"/>
                <w:i/>
                <w:iCs/>
                <w:sz w:val="20"/>
                <w:szCs w:val="20"/>
              </w:rPr>
              <w:t xml:space="preserve"> – provide any comparison jobs or information that </w:t>
            </w:r>
            <w:r w:rsidR="00794A38">
              <w:rPr>
                <w:rFonts w:cstheme="minorHAnsi"/>
                <w:i/>
                <w:iCs/>
                <w:sz w:val="20"/>
                <w:szCs w:val="20"/>
              </w:rPr>
              <w:t>should be considered</w:t>
            </w:r>
            <w:r w:rsidR="00DC21EF" w:rsidRPr="00B10DD3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794A38">
              <w:rPr>
                <w:rFonts w:cstheme="minorHAnsi"/>
                <w:i/>
                <w:iCs/>
                <w:sz w:val="20"/>
                <w:szCs w:val="20"/>
              </w:rPr>
              <w:t>in this</w:t>
            </w:r>
            <w:r w:rsidR="00DC21EF" w:rsidRPr="00B10DD3">
              <w:rPr>
                <w:rFonts w:cstheme="minorHAnsi"/>
                <w:i/>
                <w:iCs/>
                <w:sz w:val="20"/>
                <w:szCs w:val="20"/>
              </w:rPr>
              <w:t xml:space="preserve"> salary review request</w:t>
            </w:r>
            <w:r w:rsidR="00794A38">
              <w:rPr>
                <w:rFonts w:cstheme="minorHAnsi"/>
                <w:i/>
                <w:iCs/>
                <w:sz w:val="20"/>
                <w:szCs w:val="20"/>
              </w:rPr>
              <w:t xml:space="preserve"> (list comparator job tiles, departments and any other relevant details)</w:t>
            </w:r>
            <w:r w:rsidR="00DC21EF" w:rsidRPr="00B10DD3">
              <w:rPr>
                <w:rFonts w:cstheme="minorHAnsi"/>
                <w:i/>
                <w:iCs/>
                <w:sz w:val="20"/>
                <w:szCs w:val="20"/>
              </w:rPr>
              <w:t>:</w:t>
            </w:r>
          </w:p>
          <w:p w14:paraId="2A30D341" w14:textId="77777777" w:rsidR="00DD3B49" w:rsidRDefault="00DD3B49" w:rsidP="009D175A">
            <w:pPr>
              <w:rPr>
                <w:rFonts w:cstheme="minorHAnsi"/>
                <w:sz w:val="22"/>
                <w:szCs w:val="22"/>
              </w:rPr>
            </w:pPr>
          </w:p>
          <w:p w14:paraId="6133AF5A" w14:textId="77777777" w:rsidR="00DD3B49" w:rsidRDefault="00DD3B49" w:rsidP="009D175A">
            <w:pPr>
              <w:rPr>
                <w:rFonts w:cstheme="minorHAnsi"/>
                <w:sz w:val="22"/>
                <w:szCs w:val="22"/>
              </w:rPr>
            </w:pPr>
          </w:p>
          <w:p w14:paraId="69E45FEB" w14:textId="77777777" w:rsidR="00DD3B49" w:rsidRDefault="00DD3B49" w:rsidP="009D175A">
            <w:pPr>
              <w:rPr>
                <w:rFonts w:cstheme="minorHAnsi"/>
                <w:sz w:val="22"/>
                <w:szCs w:val="22"/>
              </w:rPr>
            </w:pPr>
          </w:p>
          <w:p w14:paraId="412BC321" w14:textId="77777777" w:rsidR="00DD3B49" w:rsidRDefault="00DD3B49" w:rsidP="009D175A">
            <w:pPr>
              <w:rPr>
                <w:rFonts w:cstheme="minorHAnsi"/>
                <w:sz w:val="22"/>
                <w:szCs w:val="22"/>
              </w:rPr>
            </w:pPr>
          </w:p>
          <w:p w14:paraId="0BEA72C3" w14:textId="77777777" w:rsidR="00DD3B49" w:rsidRDefault="00DD3B49" w:rsidP="009D175A">
            <w:pPr>
              <w:rPr>
                <w:rFonts w:cstheme="minorHAnsi"/>
                <w:sz w:val="22"/>
                <w:szCs w:val="22"/>
              </w:rPr>
            </w:pPr>
          </w:p>
          <w:p w14:paraId="5AA3EA4C" w14:textId="400813DF" w:rsidR="00DD3B49" w:rsidRPr="00DD3B49" w:rsidRDefault="00DD3B49" w:rsidP="009D17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10DD3" w:rsidRPr="00102AC0" w14:paraId="388B8D7E" w14:textId="77777777" w:rsidTr="00B10DD3">
        <w:tc>
          <w:tcPr>
            <w:tcW w:w="10070" w:type="dxa"/>
            <w:gridSpan w:val="7"/>
            <w:shd w:val="clear" w:color="auto" w:fill="auto"/>
          </w:tcPr>
          <w:p w14:paraId="4D7A687E" w14:textId="77777777" w:rsidR="00B10DD3" w:rsidRDefault="00B10DD3" w:rsidP="009D175A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HRBP Comments:</w:t>
            </w:r>
          </w:p>
          <w:p w14:paraId="79E33217" w14:textId="77777777" w:rsidR="00B10DD3" w:rsidRPr="00DD3B49" w:rsidRDefault="00B10DD3" w:rsidP="009D175A">
            <w:pPr>
              <w:rPr>
                <w:rFonts w:cstheme="minorHAnsi"/>
                <w:sz w:val="22"/>
                <w:szCs w:val="22"/>
              </w:rPr>
            </w:pPr>
          </w:p>
          <w:p w14:paraId="1AD3140C" w14:textId="77777777" w:rsidR="00B10DD3" w:rsidRPr="00DD3B49" w:rsidRDefault="00B10DD3" w:rsidP="009D175A">
            <w:pPr>
              <w:rPr>
                <w:rFonts w:cstheme="minorHAnsi"/>
                <w:sz w:val="22"/>
                <w:szCs w:val="22"/>
              </w:rPr>
            </w:pPr>
          </w:p>
          <w:p w14:paraId="6BBAAD05" w14:textId="77777777" w:rsidR="00B10DD3" w:rsidRPr="00DD3B49" w:rsidRDefault="00B10DD3" w:rsidP="009D175A">
            <w:pPr>
              <w:rPr>
                <w:rFonts w:cstheme="minorHAnsi"/>
                <w:sz w:val="22"/>
                <w:szCs w:val="22"/>
              </w:rPr>
            </w:pPr>
          </w:p>
          <w:p w14:paraId="1033063B" w14:textId="77777777" w:rsidR="00B10DD3" w:rsidRPr="00DD3B49" w:rsidRDefault="00B10DD3" w:rsidP="009D175A">
            <w:pPr>
              <w:rPr>
                <w:rFonts w:cstheme="minorHAnsi"/>
                <w:sz w:val="22"/>
                <w:szCs w:val="22"/>
              </w:rPr>
            </w:pPr>
          </w:p>
          <w:p w14:paraId="3ABF7950" w14:textId="77777777" w:rsidR="00B10DD3" w:rsidRPr="00DD3B49" w:rsidRDefault="00B10DD3" w:rsidP="009D175A">
            <w:pPr>
              <w:rPr>
                <w:rFonts w:cstheme="minorHAnsi"/>
                <w:sz w:val="22"/>
                <w:szCs w:val="22"/>
              </w:rPr>
            </w:pPr>
          </w:p>
          <w:p w14:paraId="203F5423" w14:textId="43A8B89F" w:rsidR="00B10DD3" w:rsidRPr="00B10DD3" w:rsidRDefault="00B10DD3" w:rsidP="009D175A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</w:tbl>
    <w:p w14:paraId="47862DD1" w14:textId="019884FE" w:rsidR="00EF11F5" w:rsidRDefault="00EF11F5" w:rsidP="00F75817">
      <w:pPr>
        <w:rPr>
          <w:rFonts w:ascii="Open Sans" w:hAnsi="Open Sans" w:cs="Open San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790"/>
        <w:gridCol w:w="2250"/>
        <w:gridCol w:w="2785"/>
      </w:tblGrid>
      <w:tr w:rsidR="00B10DD3" w:rsidRPr="00102AC0" w14:paraId="7F32D622" w14:textId="77777777" w:rsidTr="00554AF6">
        <w:trPr>
          <w:trHeight w:val="557"/>
        </w:trPr>
        <w:tc>
          <w:tcPr>
            <w:tcW w:w="10070" w:type="dxa"/>
            <w:gridSpan w:val="4"/>
            <w:shd w:val="clear" w:color="auto" w:fill="EDEDED" w:themeFill="accent3" w:themeFillTint="33"/>
            <w:vAlign w:val="center"/>
          </w:tcPr>
          <w:p w14:paraId="4F154CDF" w14:textId="3A03551C" w:rsidR="00B10DD3" w:rsidRPr="00102AC0" w:rsidRDefault="00DD3B49" w:rsidP="00554AF6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C: </w:t>
            </w:r>
            <w:r w:rsidR="00B10DD3">
              <w:rPr>
                <w:rFonts w:cstheme="minorHAnsi"/>
                <w:b/>
                <w:bCs/>
                <w:sz w:val="28"/>
                <w:szCs w:val="28"/>
              </w:rPr>
              <w:t>FOR TOTAL REWARDS USE ONLY:</w:t>
            </w:r>
          </w:p>
        </w:tc>
      </w:tr>
      <w:tr w:rsidR="00B10DD3" w:rsidRPr="00102AC0" w14:paraId="45E602BC" w14:textId="77777777" w:rsidTr="00A72E0D">
        <w:trPr>
          <w:trHeight w:val="135"/>
        </w:trPr>
        <w:tc>
          <w:tcPr>
            <w:tcW w:w="10070" w:type="dxa"/>
            <w:gridSpan w:val="4"/>
          </w:tcPr>
          <w:p w14:paraId="390E8B29" w14:textId="77777777" w:rsidR="00B10DD3" w:rsidRDefault="00B10DD3" w:rsidP="00A72E0D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Review and Data Analysis Details:</w:t>
            </w:r>
          </w:p>
          <w:p w14:paraId="2803AFA4" w14:textId="77777777" w:rsidR="00B10DD3" w:rsidRDefault="00B10DD3" w:rsidP="00A72E0D">
            <w:pPr>
              <w:rPr>
                <w:rFonts w:cstheme="minorHAnsi"/>
                <w:sz w:val="22"/>
                <w:szCs w:val="22"/>
              </w:rPr>
            </w:pPr>
          </w:p>
          <w:p w14:paraId="39120505" w14:textId="77777777" w:rsidR="00B10DD3" w:rsidRDefault="00B10DD3" w:rsidP="00A72E0D">
            <w:pPr>
              <w:rPr>
                <w:rFonts w:cstheme="minorHAnsi"/>
                <w:sz w:val="22"/>
                <w:szCs w:val="22"/>
              </w:rPr>
            </w:pPr>
          </w:p>
          <w:p w14:paraId="49DA7544" w14:textId="77777777" w:rsidR="00B10DD3" w:rsidRDefault="00B10DD3" w:rsidP="00A72E0D">
            <w:pPr>
              <w:rPr>
                <w:rFonts w:cstheme="minorHAnsi"/>
                <w:sz w:val="22"/>
                <w:szCs w:val="22"/>
              </w:rPr>
            </w:pPr>
          </w:p>
          <w:p w14:paraId="6E47C0A4" w14:textId="77777777" w:rsidR="00B10DD3" w:rsidRDefault="00B10DD3" w:rsidP="00A72E0D">
            <w:pPr>
              <w:rPr>
                <w:rFonts w:cstheme="minorHAnsi"/>
                <w:sz w:val="22"/>
                <w:szCs w:val="22"/>
              </w:rPr>
            </w:pPr>
          </w:p>
          <w:p w14:paraId="6CD5291D" w14:textId="77777777" w:rsidR="00B10DD3" w:rsidRDefault="00B10DD3" w:rsidP="00A72E0D">
            <w:pPr>
              <w:rPr>
                <w:rFonts w:cstheme="minorHAnsi"/>
                <w:sz w:val="22"/>
                <w:szCs w:val="22"/>
              </w:rPr>
            </w:pPr>
          </w:p>
          <w:p w14:paraId="3018E3C0" w14:textId="26A573AB" w:rsidR="00B10DD3" w:rsidRPr="00B10DD3" w:rsidRDefault="00B10DD3" w:rsidP="00A72E0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10DD3" w:rsidRPr="00102AC0" w14:paraId="459FC186" w14:textId="77777777" w:rsidTr="0052415A">
        <w:tc>
          <w:tcPr>
            <w:tcW w:w="10070" w:type="dxa"/>
            <w:gridSpan w:val="4"/>
            <w:shd w:val="clear" w:color="auto" w:fill="EDEDED" w:themeFill="accent3" w:themeFillTint="33"/>
          </w:tcPr>
          <w:p w14:paraId="7C82EBDF" w14:textId="77777777" w:rsidR="00B10DD3" w:rsidRPr="00102AC0" w:rsidRDefault="00B10DD3" w:rsidP="00A72E0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10DD3" w:rsidRPr="00102AC0" w14:paraId="49C9F03B" w14:textId="77777777" w:rsidTr="00A72E0D">
        <w:tc>
          <w:tcPr>
            <w:tcW w:w="10070" w:type="dxa"/>
            <w:gridSpan w:val="4"/>
            <w:shd w:val="clear" w:color="auto" w:fill="auto"/>
          </w:tcPr>
          <w:p w14:paraId="7E835915" w14:textId="5F9A5747" w:rsidR="00B10DD3" w:rsidRDefault="00C26379" w:rsidP="00A72E0D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Total Rewards Decision: (add summary of any discussions with key </w:t>
            </w:r>
            <w:r w:rsidR="008B2E6F">
              <w:rPr>
                <w:rFonts w:cstheme="minorHAnsi"/>
                <w:i/>
                <w:iCs/>
                <w:sz w:val="20"/>
                <w:szCs w:val="20"/>
              </w:rPr>
              <w:t>stakeholders)</w:t>
            </w:r>
          </w:p>
          <w:p w14:paraId="0A32F0FF" w14:textId="77777777" w:rsidR="00C26379" w:rsidRDefault="00C26379" w:rsidP="00A72E0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362D56B8" w14:textId="77777777" w:rsidR="00C26379" w:rsidRDefault="00C26379" w:rsidP="00A72E0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25032C9A" w14:textId="77777777" w:rsidR="00C26379" w:rsidRDefault="00C26379" w:rsidP="00A72E0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0437DA09" w14:textId="77777777" w:rsidR="00C26379" w:rsidRDefault="00C26379" w:rsidP="00A72E0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4AAC29BC" w14:textId="6CA8A42E" w:rsidR="00C26379" w:rsidRPr="00C26379" w:rsidRDefault="00C26379" w:rsidP="00A72E0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B10DD3" w:rsidRPr="00102AC0" w14:paraId="294537B1" w14:textId="77777777" w:rsidTr="0052415A">
        <w:tc>
          <w:tcPr>
            <w:tcW w:w="10070" w:type="dxa"/>
            <w:gridSpan w:val="4"/>
            <w:shd w:val="clear" w:color="auto" w:fill="EDEDED" w:themeFill="accent3" w:themeFillTint="33"/>
          </w:tcPr>
          <w:p w14:paraId="53BA330C" w14:textId="77777777" w:rsidR="00B10DD3" w:rsidRDefault="00B10DD3" w:rsidP="00A72E0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10DD3" w:rsidRPr="00102AC0" w14:paraId="5725F7D9" w14:textId="77777777" w:rsidTr="00C26379">
        <w:tc>
          <w:tcPr>
            <w:tcW w:w="2245" w:type="dxa"/>
          </w:tcPr>
          <w:p w14:paraId="5F763D18" w14:textId="77777777" w:rsidR="00B10DD3" w:rsidRPr="00B10DD3" w:rsidRDefault="00B10DD3" w:rsidP="00A72E0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Proposed Revised Salary:</w:t>
            </w:r>
          </w:p>
        </w:tc>
        <w:tc>
          <w:tcPr>
            <w:tcW w:w="2790" w:type="dxa"/>
          </w:tcPr>
          <w:p w14:paraId="5612999C" w14:textId="77777777" w:rsidR="00B10DD3" w:rsidRDefault="00B10DD3" w:rsidP="00A72E0D">
            <w:pPr>
              <w:rPr>
                <w:rFonts w:cstheme="minorHAnsi"/>
                <w:sz w:val="22"/>
                <w:szCs w:val="22"/>
              </w:rPr>
            </w:pPr>
          </w:p>
          <w:p w14:paraId="229BD1FC" w14:textId="77777777" w:rsidR="00B10DD3" w:rsidRDefault="00B10DD3" w:rsidP="00A72E0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ED381FE" w14:textId="77777777" w:rsidR="00B10DD3" w:rsidRPr="00B10DD3" w:rsidRDefault="00B10DD3" w:rsidP="00A72E0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10DD3">
              <w:rPr>
                <w:rFonts w:cstheme="minorHAnsi"/>
                <w:i/>
                <w:iCs/>
                <w:sz w:val="20"/>
                <w:szCs w:val="20"/>
              </w:rPr>
              <w:t>Proposed Effective Date:</w:t>
            </w:r>
          </w:p>
        </w:tc>
        <w:tc>
          <w:tcPr>
            <w:tcW w:w="2785" w:type="dxa"/>
          </w:tcPr>
          <w:p w14:paraId="232ED820" w14:textId="77777777" w:rsidR="00B10DD3" w:rsidRDefault="00B10DD3" w:rsidP="00A72E0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10DD3" w:rsidRPr="00102AC0" w14:paraId="7737E531" w14:textId="77777777" w:rsidTr="0052415A">
        <w:tc>
          <w:tcPr>
            <w:tcW w:w="10070" w:type="dxa"/>
            <w:gridSpan w:val="4"/>
            <w:shd w:val="clear" w:color="auto" w:fill="EDEDED" w:themeFill="accent3" w:themeFillTint="33"/>
          </w:tcPr>
          <w:p w14:paraId="66A230D2" w14:textId="77777777" w:rsidR="00B10DD3" w:rsidRDefault="00B10DD3" w:rsidP="00A72E0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26379" w:rsidRPr="00102AC0" w14:paraId="5007D1CB" w14:textId="77777777" w:rsidTr="005D196C">
        <w:trPr>
          <w:trHeight w:val="135"/>
        </w:trPr>
        <w:tc>
          <w:tcPr>
            <w:tcW w:w="5035" w:type="dxa"/>
            <w:gridSpan w:val="2"/>
          </w:tcPr>
          <w:p w14:paraId="3B7FDAC7" w14:textId="77777777" w:rsidR="00C26379" w:rsidRDefault="00C26379" w:rsidP="00A72E0D">
            <w:pPr>
              <w:rPr>
                <w:rFonts w:cstheme="minorHAnsi"/>
                <w:sz w:val="22"/>
                <w:szCs w:val="22"/>
              </w:rPr>
            </w:pPr>
          </w:p>
          <w:p w14:paraId="5A806834" w14:textId="4B9C0530" w:rsidR="00C26379" w:rsidRDefault="00C26379" w:rsidP="00A72E0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035" w:type="dxa"/>
            <w:gridSpan w:val="2"/>
          </w:tcPr>
          <w:p w14:paraId="1EFFA273" w14:textId="02DC5A4A" w:rsidR="00C26379" w:rsidRDefault="00C26379" w:rsidP="00A72E0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26379" w:rsidRPr="00102AC0" w14:paraId="58BF38C7" w14:textId="77777777" w:rsidTr="005D196C">
        <w:trPr>
          <w:trHeight w:val="135"/>
        </w:trPr>
        <w:tc>
          <w:tcPr>
            <w:tcW w:w="5035" w:type="dxa"/>
            <w:gridSpan w:val="2"/>
          </w:tcPr>
          <w:p w14:paraId="5B73C1BD" w14:textId="7CC83EB3" w:rsidR="00C26379" w:rsidRPr="00C26379" w:rsidRDefault="00C26379" w:rsidP="00A72E0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26379">
              <w:rPr>
                <w:rFonts w:cstheme="minorHAnsi"/>
                <w:i/>
                <w:iCs/>
                <w:sz w:val="20"/>
                <w:szCs w:val="20"/>
              </w:rPr>
              <w:t>Manager Total Rewards</w:t>
            </w:r>
          </w:p>
        </w:tc>
        <w:tc>
          <w:tcPr>
            <w:tcW w:w="5035" w:type="dxa"/>
            <w:gridSpan w:val="2"/>
          </w:tcPr>
          <w:p w14:paraId="4F8FBFD5" w14:textId="3D628CD8" w:rsidR="00C26379" w:rsidRPr="00C26379" w:rsidRDefault="00C26379" w:rsidP="00A72E0D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26379">
              <w:rPr>
                <w:rFonts w:cstheme="minorHAnsi"/>
                <w:i/>
                <w:iCs/>
                <w:sz w:val="20"/>
                <w:szCs w:val="20"/>
              </w:rPr>
              <w:t>Date</w:t>
            </w:r>
          </w:p>
        </w:tc>
      </w:tr>
    </w:tbl>
    <w:p w14:paraId="5A3E0B13" w14:textId="5AE12DCE" w:rsidR="00C26379" w:rsidRPr="0016648F" w:rsidRDefault="00C26379" w:rsidP="00DD3B49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16648F">
        <w:rPr>
          <w:rFonts w:ascii="Open Sans" w:hAnsi="Open Sans" w:cs="Open Sans"/>
          <w:b/>
          <w:bCs/>
          <w:sz w:val="22"/>
          <w:szCs w:val="22"/>
        </w:rPr>
        <w:lastRenderedPageBreak/>
        <w:t xml:space="preserve">Guidelines </w:t>
      </w:r>
      <w:r w:rsidR="008B2E6F">
        <w:rPr>
          <w:rFonts w:ascii="Open Sans" w:hAnsi="Open Sans" w:cs="Open Sans"/>
          <w:b/>
          <w:bCs/>
          <w:sz w:val="22"/>
          <w:szCs w:val="22"/>
        </w:rPr>
        <w:t>f</w:t>
      </w:r>
      <w:r w:rsidRPr="0016648F">
        <w:rPr>
          <w:rFonts w:ascii="Open Sans" w:hAnsi="Open Sans" w:cs="Open Sans"/>
          <w:b/>
          <w:bCs/>
          <w:sz w:val="22"/>
          <w:szCs w:val="22"/>
        </w:rPr>
        <w:t>or Completing</w:t>
      </w:r>
    </w:p>
    <w:p w14:paraId="1080DEC2" w14:textId="193BCFB7" w:rsidR="00A70DD5" w:rsidRPr="0016648F" w:rsidRDefault="00C26379" w:rsidP="00C26379">
      <w:pPr>
        <w:spacing w:line="276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16648F">
        <w:rPr>
          <w:rFonts w:ascii="Open Sans" w:hAnsi="Open Sans" w:cs="Open Sans"/>
          <w:b/>
          <w:bCs/>
          <w:sz w:val="22"/>
          <w:szCs w:val="22"/>
        </w:rPr>
        <w:t>The Salary Review Request Form</w:t>
      </w:r>
    </w:p>
    <w:p w14:paraId="269C63F8" w14:textId="58B3D551" w:rsidR="00C26379" w:rsidRDefault="00C26379" w:rsidP="00C26379">
      <w:pPr>
        <w:spacing w:line="276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015"/>
      </w:tblGrid>
      <w:tr w:rsidR="00D600CE" w:rsidRPr="0016648F" w14:paraId="0C489B3E" w14:textId="77777777" w:rsidTr="00DF6F49">
        <w:tc>
          <w:tcPr>
            <w:tcW w:w="3055" w:type="dxa"/>
            <w:shd w:val="clear" w:color="auto" w:fill="EDEDED" w:themeFill="accent3" w:themeFillTint="33"/>
          </w:tcPr>
          <w:p w14:paraId="5E97CC4A" w14:textId="5591D362" w:rsidR="00D600CE" w:rsidRPr="0016648F" w:rsidRDefault="00D600CE" w:rsidP="00D600C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6648F">
              <w:rPr>
                <w:rFonts w:cstheme="minorHAnsi"/>
                <w:sz w:val="18"/>
                <w:szCs w:val="18"/>
              </w:rPr>
              <w:t xml:space="preserve">What is the Salary </w:t>
            </w:r>
            <w:r w:rsidR="00B32CD5">
              <w:rPr>
                <w:rFonts w:cstheme="minorHAnsi"/>
                <w:sz w:val="18"/>
                <w:szCs w:val="18"/>
              </w:rPr>
              <w:t xml:space="preserve">Review </w:t>
            </w:r>
            <w:r w:rsidRPr="0016648F">
              <w:rPr>
                <w:rFonts w:cstheme="minorHAnsi"/>
                <w:sz w:val="18"/>
                <w:szCs w:val="18"/>
              </w:rPr>
              <w:t xml:space="preserve">Request </w:t>
            </w:r>
            <w:r w:rsidR="008B2E6F">
              <w:rPr>
                <w:rFonts w:cstheme="minorHAnsi"/>
                <w:sz w:val="18"/>
                <w:szCs w:val="18"/>
              </w:rPr>
              <w:t>Form</w:t>
            </w:r>
            <w:r w:rsidRPr="0016648F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7015" w:type="dxa"/>
          </w:tcPr>
          <w:p w14:paraId="00851378" w14:textId="043D3171" w:rsidR="00D600CE" w:rsidRPr="0016648F" w:rsidRDefault="00D600CE" w:rsidP="00D600CE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16648F">
              <w:rPr>
                <w:rFonts w:cstheme="minorHAnsi"/>
                <w:i/>
                <w:iCs/>
                <w:sz w:val="18"/>
                <w:szCs w:val="18"/>
              </w:rPr>
              <w:t xml:space="preserve">The Salary </w:t>
            </w:r>
            <w:r w:rsidR="00AE57FB">
              <w:rPr>
                <w:rFonts w:cstheme="minorHAnsi"/>
                <w:i/>
                <w:iCs/>
                <w:sz w:val="18"/>
                <w:szCs w:val="18"/>
              </w:rPr>
              <w:t xml:space="preserve">Review </w:t>
            </w:r>
            <w:r w:rsidRPr="0016648F">
              <w:rPr>
                <w:rFonts w:cstheme="minorHAnsi"/>
                <w:i/>
                <w:iCs/>
                <w:sz w:val="18"/>
                <w:szCs w:val="18"/>
              </w:rPr>
              <w:t xml:space="preserve">Request Form is </w:t>
            </w:r>
            <w:r w:rsidR="008B2E6F">
              <w:rPr>
                <w:rFonts w:cstheme="minorHAnsi"/>
                <w:i/>
                <w:iCs/>
                <w:sz w:val="18"/>
                <w:szCs w:val="18"/>
              </w:rPr>
              <w:t xml:space="preserve">a document </w:t>
            </w:r>
            <w:r w:rsidRPr="0016648F">
              <w:rPr>
                <w:rFonts w:cstheme="minorHAnsi"/>
                <w:i/>
                <w:iCs/>
                <w:sz w:val="18"/>
                <w:szCs w:val="18"/>
              </w:rPr>
              <w:t xml:space="preserve">used for the purpose of requesting and </w:t>
            </w:r>
            <w:r w:rsidR="008B2E6F">
              <w:rPr>
                <w:rFonts w:cstheme="minorHAnsi"/>
                <w:i/>
                <w:iCs/>
                <w:sz w:val="18"/>
                <w:szCs w:val="18"/>
              </w:rPr>
              <w:t>recording</w:t>
            </w:r>
            <w:r w:rsidRPr="0016648F">
              <w:rPr>
                <w:rFonts w:cstheme="minorHAnsi"/>
                <w:i/>
                <w:iCs/>
                <w:sz w:val="18"/>
                <w:szCs w:val="18"/>
              </w:rPr>
              <w:t xml:space="preserve"> details related to an employee’s salary review.</w:t>
            </w:r>
          </w:p>
        </w:tc>
      </w:tr>
      <w:tr w:rsidR="00D600CE" w:rsidRPr="0016648F" w14:paraId="23AF0665" w14:textId="77777777" w:rsidTr="00DF6F49">
        <w:tc>
          <w:tcPr>
            <w:tcW w:w="3055" w:type="dxa"/>
            <w:shd w:val="clear" w:color="auto" w:fill="EDEDED" w:themeFill="accent3" w:themeFillTint="33"/>
          </w:tcPr>
          <w:p w14:paraId="36F7140E" w14:textId="12C5A9ED" w:rsidR="00D600CE" w:rsidRPr="0016648F" w:rsidRDefault="00D600CE" w:rsidP="00D600CE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6648F">
              <w:rPr>
                <w:rFonts w:cstheme="minorHAnsi"/>
                <w:sz w:val="18"/>
                <w:szCs w:val="18"/>
              </w:rPr>
              <w:t xml:space="preserve">What should the Salary Review </w:t>
            </w:r>
            <w:r w:rsidR="00B32CD5">
              <w:rPr>
                <w:rFonts w:cstheme="minorHAnsi"/>
                <w:sz w:val="18"/>
                <w:szCs w:val="18"/>
              </w:rPr>
              <w:t xml:space="preserve">Request </w:t>
            </w:r>
            <w:r w:rsidRPr="0016648F">
              <w:rPr>
                <w:rFonts w:cstheme="minorHAnsi"/>
                <w:sz w:val="18"/>
                <w:szCs w:val="18"/>
              </w:rPr>
              <w:t>Form be used?</w:t>
            </w:r>
          </w:p>
        </w:tc>
        <w:tc>
          <w:tcPr>
            <w:tcW w:w="7015" w:type="dxa"/>
          </w:tcPr>
          <w:p w14:paraId="3FC92C23" w14:textId="115D6AE5" w:rsidR="00D600CE" w:rsidRPr="0016648F" w:rsidRDefault="00D600CE" w:rsidP="00D600CE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16648F">
              <w:rPr>
                <w:rFonts w:cstheme="minorHAnsi"/>
                <w:i/>
                <w:iCs/>
                <w:sz w:val="18"/>
                <w:szCs w:val="18"/>
              </w:rPr>
              <w:t xml:space="preserve">The Salary </w:t>
            </w:r>
            <w:r w:rsidR="00AE57FB">
              <w:rPr>
                <w:rFonts w:cstheme="minorHAnsi"/>
                <w:i/>
                <w:iCs/>
                <w:sz w:val="18"/>
                <w:szCs w:val="18"/>
              </w:rPr>
              <w:t xml:space="preserve">Review </w:t>
            </w:r>
            <w:r w:rsidRPr="0016648F">
              <w:rPr>
                <w:rFonts w:cstheme="minorHAnsi"/>
                <w:i/>
                <w:iCs/>
                <w:sz w:val="18"/>
                <w:szCs w:val="18"/>
              </w:rPr>
              <w:t xml:space="preserve">Request Form should only be used when a manager is making a request to HROE for a formal review of an employee’s salary. </w:t>
            </w:r>
          </w:p>
        </w:tc>
      </w:tr>
      <w:tr w:rsidR="008B2E6F" w:rsidRPr="0016648F" w14:paraId="2D3CBD9B" w14:textId="77777777" w:rsidTr="00DF6F49">
        <w:tc>
          <w:tcPr>
            <w:tcW w:w="3055" w:type="dxa"/>
            <w:shd w:val="clear" w:color="auto" w:fill="EDEDED" w:themeFill="accent3" w:themeFillTint="33"/>
          </w:tcPr>
          <w:p w14:paraId="228C634C" w14:textId="3B747912" w:rsidR="008B2E6F" w:rsidRPr="0016648F" w:rsidRDefault="008B2E6F" w:rsidP="008B2E6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is a Salary Review Request made?</w:t>
            </w:r>
          </w:p>
        </w:tc>
        <w:tc>
          <w:tcPr>
            <w:tcW w:w="7015" w:type="dxa"/>
          </w:tcPr>
          <w:p w14:paraId="7ECA2D67" w14:textId="2F336054" w:rsidR="008B2E6F" w:rsidRPr="0016648F" w:rsidRDefault="008B2E6F" w:rsidP="008B2E6F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CE13CB">
              <w:rPr>
                <w:rFonts w:cstheme="minorHAnsi"/>
                <w:i/>
                <w:iCs/>
                <w:sz w:val="18"/>
                <w:szCs w:val="18"/>
              </w:rPr>
              <w:t>Th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 Salary Review Request</w:t>
            </w:r>
            <w:r w:rsidRPr="00CE13CB">
              <w:rPr>
                <w:rFonts w:cstheme="minorHAnsi"/>
                <w:i/>
                <w:iCs/>
                <w:sz w:val="18"/>
                <w:szCs w:val="18"/>
              </w:rPr>
              <w:t xml:space="preserve"> form is to be completed by the requesting manager.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CE13CB">
              <w:rPr>
                <w:rFonts w:cstheme="minorHAnsi"/>
                <w:i/>
                <w:iCs/>
                <w:sz w:val="18"/>
                <w:szCs w:val="18"/>
              </w:rPr>
              <w:t>Th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</w:t>
            </w:r>
            <w:r w:rsidRPr="00CE13CB">
              <w:rPr>
                <w:rFonts w:cstheme="minorHAnsi"/>
                <w:i/>
                <w:iCs/>
                <w:sz w:val="18"/>
                <w:szCs w:val="18"/>
              </w:rPr>
              <w:t xml:space="preserve"> form is completed after discussion, and in consultation with the Human Resource Business Partner (HRBP) for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the Manager’s </w:t>
            </w:r>
            <w:r w:rsidRPr="00CE13CB">
              <w:rPr>
                <w:rFonts w:cstheme="minorHAnsi"/>
                <w:i/>
                <w:iCs/>
                <w:sz w:val="18"/>
                <w:szCs w:val="18"/>
              </w:rPr>
              <w:t>area/department. The HRBP will review and forward the completed form to Total Rewards.</w:t>
            </w:r>
          </w:p>
        </w:tc>
      </w:tr>
      <w:tr w:rsidR="008B2E6F" w:rsidRPr="0016648F" w14:paraId="0C8EDF4D" w14:textId="77777777" w:rsidTr="00DF6F49">
        <w:tc>
          <w:tcPr>
            <w:tcW w:w="3055" w:type="dxa"/>
            <w:shd w:val="clear" w:color="auto" w:fill="EDEDED" w:themeFill="accent3" w:themeFillTint="33"/>
          </w:tcPr>
          <w:p w14:paraId="7A5A5C0C" w14:textId="3ECEFD3F" w:rsidR="008B2E6F" w:rsidRPr="0016648F" w:rsidRDefault="008B2E6F" w:rsidP="008B2E6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6648F">
              <w:rPr>
                <w:rFonts w:cstheme="minorHAnsi"/>
                <w:sz w:val="18"/>
                <w:szCs w:val="18"/>
              </w:rPr>
              <w:t>Parties involved in the Salary Review Process</w:t>
            </w:r>
          </w:p>
        </w:tc>
        <w:tc>
          <w:tcPr>
            <w:tcW w:w="7015" w:type="dxa"/>
          </w:tcPr>
          <w:p w14:paraId="25D62125" w14:textId="77777777" w:rsidR="008B2E6F" w:rsidRPr="0016648F" w:rsidRDefault="008B2E6F" w:rsidP="008B2E6F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16648F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The Employee:</w:t>
            </w:r>
            <w:r w:rsidRPr="0016648F">
              <w:rPr>
                <w:rFonts w:cstheme="minorHAnsi"/>
                <w:i/>
                <w:iCs/>
                <w:sz w:val="18"/>
                <w:szCs w:val="18"/>
              </w:rPr>
              <w:t xml:space="preserve"> who may make a request to their manager for a salary review.</w:t>
            </w:r>
          </w:p>
          <w:p w14:paraId="22C25851" w14:textId="77777777" w:rsidR="008B2E6F" w:rsidRPr="0016648F" w:rsidRDefault="008B2E6F" w:rsidP="008B2E6F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16648F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The Manager:</w:t>
            </w:r>
            <w:r w:rsidRPr="0016648F">
              <w:rPr>
                <w:rFonts w:cstheme="minorHAnsi"/>
                <w:i/>
                <w:iCs/>
                <w:sz w:val="18"/>
                <w:szCs w:val="18"/>
              </w:rPr>
              <w:t xml:space="preserve"> who discusses the need for a salary review with their HRBP and then completes the Salary Review Request Form.</w:t>
            </w:r>
          </w:p>
          <w:p w14:paraId="14C2E708" w14:textId="49064A0D" w:rsidR="008B2E6F" w:rsidRPr="0016648F" w:rsidRDefault="008B2E6F" w:rsidP="008B2E6F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16648F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The HRBP:</w:t>
            </w:r>
            <w:r w:rsidRPr="0016648F">
              <w:rPr>
                <w:rFonts w:cstheme="minorHAnsi"/>
                <w:i/>
                <w:iCs/>
                <w:sz w:val="18"/>
                <w:szCs w:val="18"/>
              </w:rPr>
              <w:t xml:space="preserve"> who provides additional context/information/data as required for Total Rewards to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comprehensively assess</w:t>
            </w:r>
            <w:r w:rsidRPr="0016648F">
              <w:rPr>
                <w:rFonts w:cstheme="minorHAnsi"/>
                <w:i/>
                <w:iCs/>
                <w:sz w:val="18"/>
                <w:szCs w:val="18"/>
              </w:rPr>
              <w:t xml:space="preserve"> the request. The HRBP also forwards the Salary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Review </w:t>
            </w:r>
            <w:r w:rsidRPr="0016648F">
              <w:rPr>
                <w:rFonts w:cstheme="minorHAnsi"/>
                <w:i/>
                <w:iCs/>
                <w:sz w:val="18"/>
                <w:szCs w:val="18"/>
              </w:rPr>
              <w:t>Request Form to the Manager Total Rewards or their designate, for review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and works closely with the Manager Total Rewards or their designate to arrive at a salary review decision</w:t>
            </w:r>
            <w:r w:rsidR="001D6A5E">
              <w:rPr>
                <w:rFonts w:cstheme="minorHAnsi"/>
                <w:i/>
                <w:iCs/>
                <w:sz w:val="18"/>
                <w:szCs w:val="18"/>
              </w:rPr>
              <w:t>. Once a decision is reached,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1D6A5E">
              <w:rPr>
                <w:rFonts w:cstheme="minorHAnsi"/>
                <w:i/>
                <w:iCs/>
                <w:sz w:val="18"/>
                <w:szCs w:val="18"/>
              </w:rPr>
              <w:t xml:space="preserve">the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HRBP would generally communicate the results for the review to the manager.</w:t>
            </w:r>
          </w:p>
          <w:p w14:paraId="1425DBF3" w14:textId="77DB75C7" w:rsidR="008B2E6F" w:rsidRPr="0016648F" w:rsidRDefault="008B2E6F" w:rsidP="008B2E6F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16648F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The Manager Total Rewards:</w:t>
            </w:r>
            <w:r w:rsidRPr="0016648F">
              <w:rPr>
                <w:rFonts w:cstheme="minorHAnsi"/>
                <w:i/>
                <w:iCs/>
                <w:sz w:val="18"/>
                <w:szCs w:val="18"/>
              </w:rPr>
              <w:t xml:space="preserve"> who conducts the review and makes a recommendation consistent with Humber’s Compensation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Framework</w:t>
            </w:r>
            <w:r w:rsidRPr="0016648F">
              <w:rPr>
                <w:rFonts w:cstheme="minorHAnsi"/>
                <w:i/>
                <w:iCs/>
                <w:sz w:val="18"/>
                <w:szCs w:val="18"/>
              </w:rPr>
              <w:t>.</w:t>
            </w:r>
          </w:p>
          <w:p w14:paraId="778A37E2" w14:textId="0B73BC0B" w:rsidR="008B2E6F" w:rsidRPr="0016648F" w:rsidRDefault="008B2E6F" w:rsidP="008B2E6F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16648F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The Divisional Manager:</w:t>
            </w:r>
            <w:r w:rsidRPr="0016648F">
              <w:rPr>
                <w:rFonts w:cstheme="minorHAnsi"/>
                <w:i/>
                <w:iCs/>
                <w:sz w:val="18"/>
                <w:szCs w:val="18"/>
              </w:rPr>
              <w:t xml:space="preserve"> who may periodically be asked to provide a perspective based on the salary request by the manager.</w:t>
            </w:r>
          </w:p>
        </w:tc>
      </w:tr>
    </w:tbl>
    <w:p w14:paraId="0DB0DD1A" w14:textId="188C5763" w:rsidR="00923203" w:rsidRPr="0016648F" w:rsidRDefault="00923203" w:rsidP="00C26379">
      <w:pPr>
        <w:spacing w:line="276" w:lineRule="auto"/>
        <w:rPr>
          <w:rFonts w:ascii="Open Sans" w:hAnsi="Open Sans" w:cs="Open San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015"/>
      </w:tblGrid>
      <w:tr w:rsidR="001E5761" w:rsidRPr="0016648F" w14:paraId="4DF9D96F" w14:textId="77777777" w:rsidTr="00554AF6">
        <w:trPr>
          <w:trHeight w:val="368"/>
        </w:trPr>
        <w:tc>
          <w:tcPr>
            <w:tcW w:w="10070" w:type="dxa"/>
            <w:gridSpan w:val="2"/>
            <w:shd w:val="clear" w:color="auto" w:fill="EDEDED" w:themeFill="accent3" w:themeFillTint="33"/>
            <w:vAlign w:val="center"/>
          </w:tcPr>
          <w:p w14:paraId="61106B86" w14:textId="1153C39F" w:rsidR="001E5761" w:rsidRPr="0016648F" w:rsidRDefault="001E5761" w:rsidP="00554AF6">
            <w:pPr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16648F">
              <w:rPr>
                <w:rFonts w:cstheme="minorHAnsi"/>
                <w:b/>
                <w:bCs/>
                <w:sz w:val="18"/>
                <w:szCs w:val="18"/>
              </w:rPr>
              <w:t>Salary Review Reason - Definitions</w:t>
            </w:r>
          </w:p>
        </w:tc>
      </w:tr>
      <w:tr w:rsidR="001E5761" w:rsidRPr="0016648F" w14:paraId="5F4781EF" w14:textId="77777777" w:rsidTr="000244D7">
        <w:trPr>
          <w:trHeight w:val="509"/>
        </w:trPr>
        <w:tc>
          <w:tcPr>
            <w:tcW w:w="3055" w:type="dxa"/>
            <w:shd w:val="clear" w:color="auto" w:fill="EDEDED" w:themeFill="accent3" w:themeFillTint="33"/>
          </w:tcPr>
          <w:p w14:paraId="5735E555" w14:textId="144FD02D" w:rsidR="001E5761" w:rsidRPr="00B44063" w:rsidRDefault="001E5761" w:rsidP="00A72E0D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44063">
              <w:rPr>
                <w:rFonts w:cstheme="minorHAnsi"/>
                <w:color w:val="000000" w:themeColor="text1"/>
                <w:sz w:val="18"/>
                <w:szCs w:val="18"/>
              </w:rPr>
              <w:t>Market Adjustment</w:t>
            </w:r>
          </w:p>
        </w:tc>
        <w:tc>
          <w:tcPr>
            <w:tcW w:w="7015" w:type="dxa"/>
          </w:tcPr>
          <w:p w14:paraId="49ABCF96" w14:textId="038546A1" w:rsidR="001E5761" w:rsidRPr="0016648F" w:rsidRDefault="001E5761" w:rsidP="00A72E0D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16648F">
              <w:rPr>
                <w:rFonts w:cstheme="minorHAnsi"/>
                <w:i/>
                <w:iCs/>
                <w:sz w:val="18"/>
                <w:szCs w:val="18"/>
              </w:rPr>
              <w:t xml:space="preserve">Refers to a </w:t>
            </w:r>
            <w:r w:rsidR="0016648F">
              <w:rPr>
                <w:rFonts w:cstheme="minorHAnsi"/>
                <w:i/>
                <w:iCs/>
                <w:sz w:val="18"/>
                <w:szCs w:val="18"/>
              </w:rPr>
              <w:t>salary</w:t>
            </w:r>
            <w:r w:rsidRPr="0016648F">
              <w:rPr>
                <w:rFonts w:cstheme="minorHAnsi"/>
                <w:i/>
                <w:iCs/>
                <w:sz w:val="18"/>
                <w:szCs w:val="18"/>
              </w:rPr>
              <w:t xml:space="preserve"> adjustment </w:t>
            </w:r>
            <w:r w:rsidR="001D6A5E">
              <w:rPr>
                <w:rFonts w:cstheme="minorHAnsi"/>
                <w:i/>
                <w:iCs/>
                <w:sz w:val="18"/>
                <w:szCs w:val="18"/>
              </w:rPr>
              <w:t>completed</w:t>
            </w:r>
            <w:r w:rsidRPr="0016648F">
              <w:rPr>
                <w:rFonts w:cstheme="minorHAnsi"/>
                <w:i/>
                <w:iCs/>
                <w:sz w:val="18"/>
                <w:szCs w:val="18"/>
              </w:rPr>
              <w:t xml:space="preserve"> to recognize compensation changes in the labour market for a specific job or a specific discipline.</w:t>
            </w:r>
          </w:p>
        </w:tc>
      </w:tr>
      <w:tr w:rsidR="001E5761" w:rsidRPr="0016648F" w14:paraId="7CA2A20E" w14:textId="77777777" w:rsidTr="000244D7">
        <w:trPr>
          <w:trHeight w:val="1550"/>
        </w:trPr>
        <w:tc>
          <w:tcPr>
            <w:tcW w:w="3055" w:type="dxa"/>
            <w:shd w:val="clear" w:color="auto" w:fill="EDEDED" w:themeFill="accent3" w:themeFillTint="33"/>
          </w:tcPr>
          <w:p w14:paraId="56D23E16" w14:textId="258A832D" w:rsidR="001E5761" w:rsidRPr="00B44063" w:rsidRDefault="001E5761" w:rsidP="00A72E0D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44063">
              <w:rPr>
                <w:rFonts w:cstheme="minorHAnsi"/>
                <w:color w:val="000000" w:themeColor="text1"/>
                <w:sz w:val="18"/>
                <w:szCs w:val="18"/>
              </w:rPr>
              <w:t>Critical Retention Adjustment</w:t>
            </w:r>
          </w:p>
        </w:tc>
        <w:tc>
          <w:tcPr>
            <w:tcW w:w="7015" w:type="dxa"/>
          </w:tcPr>
          <w:p w14:paraId="5AA4BAE4" w14:textId="7DED8597" w:rsidR="001E5761" w:rsidRPr="00794A38" w:rsidRDefault="001E5761" w:rsidP="00794A38">
            <w:pPr>
              <w:pStyle w:val="CommentText"/>
              <w:rPr>
                <w:i/>
                <w:iCs/>
                <w:noProof/>
                <w:sz w:val="18"/>
                <w:szCs w:val="18"/>
              </w:rPr>
            </w:pPr>
            <w:r w:rsidRPr="00794A38">
              <w:rPr>
                <w:rFonts w:cstheme="minorHAnsi"/>
                <w:i/>
                <w:iCs/>
                <w:sz w:val="18"/>
                <w:szCs w:val="18"/>
              </w:rPr>
              <w:t xml:space="preserve">Refers to a salary adjustment intended to retain </w:t>
            </w:r>
            <w:r w:rsidR="001D6A5E">
              <w:rPr>
                <w:rFonts w:cstheme="minorHAnsi"/>
                <w:i/>
                <w:iCs/>
                <w:sz w:val="18"/>
                <w:szCs w:val="18"/>
              </w:rPr>
              <w:t xml:space="preserve">an </w:t>
            </w:r>
            <w:r w:rsidRPr="00794A38">
              <w:rPr>
                <w:rFonts w:cstheme="minorHAnsi"/>
                <w:i/>
                <w:iCs/>
                <w:sz w:val="18"/>
                <w:szCs w:val="18"/>
              </w:rPr>
              <w:t xml:space="preserve">employee </w:t>
            </w:r>
            <w:r w:rsidR="00794A38" w:rsidRPr="00794A38">
              <w:rPr>
                <w:rFonts w:cstheme="minorHAnsi"/>
                <w:i/>
                <w:iCs/>
                <w:sz w:val="18"/>
                <w:szCs w:val="18"/>
              </w:rPr>
              <w:t>who</w:t>
            </w:r>
            <w:r w:rsidRPr="00794A38">
              <w:rPr>
                <w:rFonts w:cstheme="minorHAnsi"/>
                <w:i/>
                <w:iCs/>
                <w:sz w:val="18"/>
                <w:szCs w:val="18"/>
              </w:rPr>
              <w:t xml:space="preserve"> occup</w:t>
            </w:r>
            <w:r w:rsidR="001D6A5E">
              <w:rPr>
                <w:rFonts w:cstheme="minorHAnsi"/>
                <w:i/>
                <w:iCs/>
                <w:sz w:val="18"/>
                <w:szCs w:val="18"/>
              </w:rPr>
              <w:t>ies an</w:t>
            </w:r>
            <w:r w:rsidRPr="00794A38">
              <w:rPr>
                <w:rFonts w:cstheme="minorHAnsi"/>
                <w:i/>
                <w:iCs/>
                <w:sz w:val="18"/>
                <w:szCs w:val="18"/>
              </w:rPr>
              <w:t xml:space="preserve"> essential or critical position within the institution. An organization </w:t>
            </w:r>
            <w:r w:rsidR="0016648F" w:rsidRPr="00794A38">
              <w:rPr>
                <w:rFonts w:cstheme="minorHAnsi"/>
                <w:i/>
                <w:iCs/>
                <w:sz w:val="18"/>
                <w:szCs w:val="18"/>
              </w:rPr>
              <w:t>critical job typically meets the following characteristics:  jobs that are one-of-a-kind; jobs that have known difficulty with recruiting; jobs that bring specific knowledge</w:t>
            </w:r>
            <w:r w:rsidR="00DD3B49" w:rsidRPr="00794A38">
              <w:rPr>
                <w:rFonts w:cstheme="minorHAnsi"/>
                <w:i/>
                <w:iCs/>
                <w:sz w:val="18"/>
                <w:szCs w:val="18"/>
              </w:rPr>
              <w:t xml:space="preserve">, </w:t>
            </w:r>
            <w:r w:rsidR="0016648F" w:rsidRPr="00794A38">
              <w:rPr>
                <w:rFonts w:cstheme="minorHAnsi"/>
                <w:i/>
                <w:iCs/>
                <w:sz w:val="18"/>
                <w:szCs w:val="18"/>
              </w:rPr>
              <w:t>abilities or disciplines deemed critical to the institution.</w:t>
            </w:r>
            <w:r w:rsidR="00794A38" w:rsidRPr="00794A38">
              <w:rPr>
                <w:rFonts w:cstheme="minorHAnsi"/>
                <w:i/>
                <w:iCs/>
                <w:sz w:val="18"/>
                <w:szCs w:val="18"/>
              </w:rPr>
              <w:t xml:space="preserve"> Adjustment</w:t>
            </w:r>
            <w:r w:rsidR="00AE57FB">
              <w:rPr>
                <w:rFonts w:cstheme="minorHAnsi"/>
                <w:i/>
                <w:iCs/>
                <w:sz w:val="18"/>
                <w:szCs w:val="18"/>
              </w:rPr>
              <w:t>s</w:t>
            </w:r>
            <w:r w:rsidR="00794A38" w:rsidRPr="00794A38">
              <w:rPr>
                <w:rFonts w:cstheme="minorHAnsi"/>
                <w:i/>
                <w:iCs/>
                <w:sz w:val="18"/>
                <w:szCs w:val="18"/>
              </w:rPr>
              <w:t xml:space="preserve"> can also be considered for</w:t>
            </w:r>
            <w:r w:rsidR="001D6A5E">
              <w:rPr>
                <w:rFonts w:cstheme="minorHAnsi"/>
                <w:i/>
                <w:iCs/>
                <w:sz w:val="18"/>
                <w:szCs w:val="18"/>
              </w:rPr>
              <w:t xml:space="preserve"> an</w:t>
            </w:r>
            <w:r w:rsidR="00794A38" w:rsidRPr="00794A38">
              <w:rPr>
                <w:rFonts w:cstheme="minorHAnsi"/>
                <w:i/>
                <w:iCs/>
                <w:sz w:val="18"/>
                <w:szCs w:val="18"/>
              </w:rPr>
              <w:t xml:space="preserve"> employee</w:t>
            </w:r>
            <w:r w:rsidR="00794A38">
              <w:rPr>
                <w:rFonts w:cstheme="minorHAnsi"/>
                <w:i/>
                <w:iCs/>
                <w:sz w:val="18"/>
                <w:szCs w:val="18"/>
              </w:rPr>
              <w:t xml:space="preserve"> who </w:t>
            </w:r>
            <w:r w:rsidR="00794A38" w:rsidRPr="00794A38">
              <w:rPr>
                <w:i/>
                <w:iCs/>
                <w:noProof/>
                <w:sz w:val="18"/>
                <w:szCs w:val="18"/>
              </w:rPr>
              <w:t>bring</w:t>
            </w:r>
            <w:r w:rsidR="001D6A5E">
              <w:rPr>
                <w:i/>
                <w:iCs/>
                <w:noProof/>
                <w:sz w:val="18"/>
                <w:szCs w:val="18"/>
              </w:rPr>
              <w:t>s</w:t>
            </w:r>
            <w:r w:rsidR="00794A38" w:rsidRPr="00794A38">
              <w:rPr>
                <w:i/>
                <w:iCs/>
                <w:noProof/>
                <w:sz w:val="18"/>
                <w:szCs w:val="18"/>
              </w:rPr>
              <w:t xml:space="preserve"> high value to the institution leading to an institutional interest in retaining the </w:t>
            </w:r>
            <w:r w:rsidR="00794A38">
              <w:rPr>
                <w:i/>
                <w:iCs/>
                <w:noProof/>
                <w:sz w:val="18"/>
                <w:szCs w:val="18"/>
              </w:rPr>
              <w:t>employee</w:t>
            </w:r>
            <w:r w:rsidR="00794A38" w:rsidRPr="00794A38">
              <w:rPr>
                <w:i/>
                <w:iCs/>
                <w:noProof/>
                <w:sz w:val="18"/>
                <w:szCs w:val="18"/>
              </w:rPr>
              <w:t xml:space="preserve"> - this can relate to specialized knowledge, high contributions, active critical projects etc.</w:t>
            </w:r>
          </w:p>
        </w:tc>
      </w:tr>
      <w:tr w:rsidR="001E5761" w:rsidRPr="0016648F" w14:paraId="7D171F50" w14:textId="77777777" w:rsidTr="00DF6F49">
        <w:tc>
          <w:tcPr>
            <w:tcW w:w="3055" w:type="dxa"/>
            <w:shd w:val="clear" w:color="auto" w:fill="EDEDED" w:themeFill="accent3" w:themeFillTint="33"/>
          </w:tcPr>
          <w:p w14:paraId="73562380" w14:textId="2A71E527" w:rsidR="001E5761" w:rsidRPr="00B44063" w:rsidRDefault="001E5761" w:rsidP="00A72E0D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44063">
              <w:rPr>
                <w:rFonts w:cstheme="minorHAnsi"/>
                <w:color w:val="000000" w:themeColor="text1"/>
                <w:sz w:val="18"/>
                <w:szCs w:val="18"/>
              </w:rPr>
              <w:t>Internal Equity Adjustment</w:t>
            </w:r>
          </w:p>
        </w:tc>
        <w:tc>
          <w:tcPr>
            <w:tcW w:w="7015" w:type="dxa"/>
          </w:tcPr>
          <w:p w14:paraId="4A9CD152" w14:textId="1A1BA984" w:rsidR="00D600CE" w:rsidRPr="0016648F" w:rsidRDefault="0016648F" w:rsidP="00A72E0D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Refers to salary adjustment made in order to make </w:t>
            </w:r>
            <w:r w:rsidR="001D6A5E">
              <w:rPr>
                <w:rFonts w:cstheme="minorHAnsi"/>
                <w:i/>
                <w:iCs/>
                <w:sz w:val="18"/>
                <w:szCs w:val="18"/>
              </w:rPr>
              <w:t xml:space="preserve">an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employe</w:t>
            </w:r>
            <w:r w:rsidR="00794A38">
              <w:rPr>
                <w:rFonts w:cstheme="minorHAnsi"/>
                <w:i/>
                <w:iCs/>
                <w:sz w:val="18"/>
                <w:szCs w:val="18"/>
              </w:rPr>
              <w:t>e</w:t>
            </w:r>
            <w:r w:rsidR="001D6A5E">
              <w:rPr>
                <w:rFonts w:cstheme="minorHAnsi"/>
                <w:i/>
                <w:iCs/>
                <w:sz w:val="18"/>
                <w:szCs w:val="18"/>
              </w:rPr>
              <w:t>’s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pay equitable when compared with that of other employees</w:t>
            </w:r>
            <w:r w:rsidR="00D600CE">
              <w:rPr>
                <w:rFonts w:cstheme="minorHAnsi"/>
                <w:i/>
                <w:iCs/>
                <w:sz w:val="18"/>
                <w:szCs w:val="18"/>
              </w:rPr>
              <w:t xml:space="preserve"> who have comparable education, work experience and other similarities that put these jobs in the same job family and career level</w:t>
            </w:r>
            <w:r w:rsidR="001D6A5E">
              <w:rPr>
                <w:rFonts w:cstheme="minorHAnsi"/>
                <w:i/>
                <w:iCs/>
                <w:sz w:val="18"/>
                <w:szCs w:val="18"/>
              </w:rPr>
              <w:t>.</w:t>
            </w:r>
            <w:r w:rsidR="00D600CE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1D6A5E">
              <w:rPr>
                <w:rFonts w:cstheme="minorHAnsi"/>
                <w:i/>
                <w:iCs/>
                <w:sz w:val="18"/>
                <w:szCs w:val="18"/>
              </w:rPr>
              <w:t>I</w:t>
            </w:r>
            <w:r w:rsidR="00D600CE">
              <w:rPr>
                <w:rFonts w:cstheme="minorHAnsi"/>
                <w:i/>
                <w:iCs/>
                <w:sz w:val="18"/>
                <w:szCs w:val="18"/>
              </w:rPr>
              <w:t xml:space="preserve">nternal equity adjustments are not intended to pay all employees with similar characteristics the same pay. Internal equity adjustments </w:t>
            </w:r>
            <w:r w:rsidR="0070634C">
              <w:rPr>
                <w:rFonts w:cstheme="minorHAnsi"/>
                <w:i/>
                <w:iCs/>
                <w:sz w:val="18"/>
                <w:szCs w:val="18"/>
              </w:rPr>
              <w:t>are</w:t>
            </w:r>
            <w:r w:rsidR="00D600CE">
              <w:rPr>
                <w:rFonts w:cstheme="minorHAnsi"/>
                <w:i/>
                <w:iCs/>
                <w:sz w:val="18"/>
                <w:szCs w:val="18"/>
              </w:rPr>
              <w:t xml:space="preserve"> used typically to address issues of salary compression.</w:t>
            </w:r>
          </w:p>
        </w:tc>
      </w:tr>
      <w:tr w:rsidR="001E5761" w:rsidRPr="0016648F" w14:paraId="2D84DA04" w14:textId="77777777" w:rsidTr="00DF6F49">
        <w:tc>
          <w:tcPr>
            <w:tcW w:w="3055" w:type="dxa"/>
            <w:shd w:val="clear" w:color="auto" w:fill="EDEDED" w:themeFill="accent3" w:themeFillTint="33"/>
          </w:tcPr>
          <w:p w14:paraId="13C47E4E" w14:textId="720565B5" w:rsidR="001E5761" w:rsidRPr="00B44063" w:rsidRDefault="001E5761" w:rsidP="00A72E0D">
            <w:pPr>
              <w:spacing w:line="276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44063">
              <w:rPr>
                <w:rFonts w:cstheme="minorHAnsi"/>
                <w:color w:val="000000" w:themeColor="text1"/>
                <w:sz w:val="18"/>
                <w:szCs w:val="18"/>
              </w:rPr>
              <w:t>Recognition Pay – unrelated to annual performance review</w:t>
            </w:r>
          </w:p>
        </w:tc>
        <w:tc>
          <w:tcPr>
            <w:tcW w:w="7015" w:type="dxa"/>
          </w:tcPr>
          <w:p w14:paraId="742E411D" w14:textId="3D26308F" w:rsidR="001E5761" w:rsidRPr="0016648F" w:rsidRDefault="00D600CE" w:rsidP="00A72E0D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Refers to </w:t>
            </w:r>
            <w:r w:rsidR="001D6A5E">
              <w:rPr>
                <w:rFonts w:cstheme="minorHAnsi"/>
                <w:i/>
                <w:iCs/>
                <w:sz w:val="18"/>
                <w:szCs w:val="18"/>
              </w:rPr>
              <w:t xml:space="preserve">a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salary adjustment made in order to recognize </w:t>
            </w:r>
            <w:r w:rsidR="0070634C">
              <w:rPr>
                <w:rFonts w:cstheme="minorHAnsi"/>
                <w:i/>
                <w:iCs/>
                <w:sz w:val="18"/>
                <w:szCs w:val="18"/>
              </w:rPr>
              <w:t>the acquisition of competencies, formal training, certification, licensure, education that meet a critical need in the department o</w:t>
            </w:r>
            <w:r w:rsidR="00794A38">
              <w:rPr>
                <w:rFonts w:cstheme="minorHAnsi"/>
                <w:i/>
                <w:iCs/>
                <w:sz w:val="18"/>
                <w:szCs w:val="18"/>
              </w:rPr>
              <w:t>r</w:t>
            </w:r>
            <w:r w:rsidR="0070634C">
              <w:rPr>
                <w:rFonts w:cstheme="minorHAnsi"/>
                <w:i/>
                <w:iCs/>
                <w:sz w:val="18"/>
                <w:szCs w:val="18"/>
              </w:rPr>
              <w:t xml:space="preserve"> are essential to the position. </w:t>
            </w:r>
            <w:r w:rsidR="001D6A5E">
              <w:rPr>
                <w:rFonts w:cstheme="minorHAnsi"/>
                <w:i/>
                <w:iCs/>
                <w:sz w:val="18"/>
                <w:szCs w:val="18"/>
              </w:rPr>
              <w:t>An increase of this nature,</w:t>
            </w:r>
            <w:r w:rsidR="0070634C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794A38">
              <w:rPr>
                <w:rFonts w:cstheme="minorHAnsi"/>
                <w:i/>
                <w:iCs/>
                <w:sz w:val="18"/>
                <w:szCs w:val="18"/>
              </w:rPr>
              <w:t>would</w:t>
            </w:r>
            <w:r w:rsidR="0070634C">
              <w:rPr>
                <w:rFonts w:cstheme="minorHAnsi"/>
                <w:i/>
                <w:iCs/>
                <w:sz w:val="18"/>
                <w:szCs w:val="18"/>
              </w:rPr>
              <w:t xml:space="preserve"> typically involve movement along an existing salary band only.</w:t>
            </w:r>
          </w:p>
        </w:tc>
      </w:tr>
    </w:tbl>
    <w:p w14:paraId="5B012D5B" w14:textId="77777777" w:rsidR="001E5761" w:rsidRPr="00C26379" w:rsidRDefault="001E5761" w:rsidP="00C26379">
      <w:pPr>
        <w:spacing w:line="276" w:lineRule="auto"/>
        <w:rPr>
          <w:rFonts w:ascii="Open Sans" w:hAnsi="Open Sans" w:cs="Open Sans"/>
          <w:sz w:val="28"/>
          <w:szCs w:val="28"/>
        </w:rPr>
      </w:pPr>
    </w:p>
    <w:sectPr w:rsidR="001E5761" w:rsidRPr="00C26379" w:rsidSect="00746433">
      <w:headerReference w:type="default" r:id="rId8"/>
      <w:footerReference w:type="even" r:id="rId9"/>
      <w:footerReference w:type="default" r:id="rId10"/>
      <w:pgSz w:w="12240" w:h="15840" w:code="1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E952B" w14:textId="77777777" w:rsidR="004844C3" w:rsidRDefault="004844C3" w:rsidP="008B4788">
      <w:r>
        <w:separator/>
      </w:r>
    </w:p>
  </w:endnote>
  <w:endnote w:type="continuationSeparator" w:id="0">
    <w:p w14:paraId="731A0CA2" w14:textId="77777777" w:rsidR="004844C3" w:rsidRDefault="004844C3" w:rsidP="008B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955327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D5D0C0" w14:textId="03B457E5" w:rsidR="00903BF6" w:rsidRDefault="00903BF6" w:rsidP="00903BF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DC632F" w14:textId="77777777" w:rsidR="00903BF6" w:rsidRDefault="00903BF6" w:rsidP="008B47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Open Sans" w:hAnsi="Open Sans" w:cs="Open Sans"/>
        <w:sz w:val="18"/>
        <w:szCs w:val="18"/>
      </w:rPr>
      <w:id w:val="5927449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36F567" w14:textId="3444EF8E" w:rsidR="00903BF6" w:rsidRPr="00A17162" w:rsidRDefault="00903BF6" w:rsidP="00903BF6">
        <w:pPr>
          <w:pStyle w:val="Footer"/>
          <w:framePr w:wrap="none" w:vAnchor="text" w:hAnchor="margin" w:xAlign="right" w:y="1"/>
          <w:rPr>
            <w:rStyle w:val="PageNumber"/>
            <w:rFonts w:ascii="Open Sans" w:hAnsi="Open Sans" w:cs="Open Sans"/>
            <w:sz w:val="18"/>
            <w:szCs w:val="18"/>
          </w:rPr>
        </w:pPr>
        <w:r w:rsidRPr="00A17162">
          <w:rPr>
            <w:rStyle w:val="PageNumber"/>
            <w:rFonts w:ascii="Open Sans" w:hAnsi="Open Sans" w:cs="Open Sans"/>
            <w:sz w:val="18"/>
            <w:szCs w:val="18"/>
          </w:rPr>
          <w:t xml:space="preserve">Page </w:t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fldChar w:fldCharType="begin"/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instrText xml:space="preserve"> PAGE </w:instrText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fldChar w:fldCharType="separate"/>
        </w:r>
        <w:r w:rsidRPr="00A17162">
          <w:rPr>
            <w:rStyle w:val="PageNumber"/>
            <w:rFonts w:ascii="Open Sans" w:hAnsi="Open Sans" w:cs="Open Sans"/>
            <w:noProof/>
            <w:sz w:val="18"/>
            <w:szCs w:val="18"/>
          </w:rPr>
          <w:t>1</w:t>
        </w:r>
        <w:r w:rsidRPr="00A17162">
          <w:rPr>
            <w:rStyle w:val="PageNumber"/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10582959" w14:textId="29D03987" w:rsidR="00903BF6" w:rsidRPr="00DC21EF" w:rsidRDefault="00DC21EF" w:rsidP="00DC21EF">
    <w:pPr>
      <w:pStyle w:val="Footer"/>
      <w:ind w:right="360"/>
      <w:jc w:val="center"/>
      <w:rPr>
        <w:rFonts w:ascii="Open Sans" w:hAnsi="Open Sans" w:cs="Open Sans"/>
        <w:color w:val="4472C4" w:themeColor="accent1"/>
        <w:spacing w:val="60"/>
      </w:rPr>
    </w:pPr>
    <w:r w:rsidRPr="00DC21EF">
      <w:rPr>
        <w:color w:val="4472C4" w:themeColor="accent1"/>
        <w:spacing w:val="60"/>
      </w:rPr>
      <w:t>HUMAN RESOURCES AND ORGANIZATIONAL EFFECTIVENESS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2AA77" w14:textId="77777777" w:rsidR="004844C3" w:rsidRDefault="004844C3" w:rsidP="008B4788">
      <w:r>
        <w:separator/>
      </w:r>
    </w:p>
  </w:footnote>
  <w:footnote w:type="continuationSeparator" w:id="0">
    <w:p w14:paraId="0F1EC2EF" w14:textId="77777777" w:rsidR="004844C3" w:rsidRDefault="004844C3" w:rsidP="008B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91E0" w14:textId="304F907B" w:rsidR="00903BF6" w:rsidRDefault="00780F0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B6DA8E" wp14:editId="77F2DE88">
          <wp:simplePos x="0" y="0"/>
          <wp:positionH relativeFrom="column">
            <wp:posOffset>4685665</wp:posOffset>
          </wp:positionH>
          <wp:positionV relativeFrom="page">
            <wp:posOffset>448945</wp:posOffset>
          </wp:positionV>
          <wp:extent cx="1638000" cy="327600"/>
          <wp:effectExtent l="0" t="0" r="635" b="3175"/>
          <wp:wrapNone/>
          <wp:docPr id="3" name="Picture 3" descr="A sign in the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sign in the dark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903BF6">
      <w:t xml:space="preserve">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EDB"/>
    <w:multiLevelType w:val="hybridMultilevel"/>
    <w:tmpl w:val="FC10ACC0"/>
    <w:lvl w:ilvl="0" w:tplc="DA5EF9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5"/>
    <w:multiLevelType w:val="hybridMultilevel"/>
    <w:tmpl w:val="F756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4629D"/>
    <w:multiLevelType w:val="hybridMultilevel"/>
    <w:tmpl w:val="7DE67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042F5"/>
    <w:multiLevelType w:val="hybridMultilevel"/>
    <w:tmpl w:val="D89C901E"/>
    <w:lvl w:ilvl="0" w:tplc="FEE6546A">
      <w:start w:val="1"/>
      <w:numFmt w:val="decimal"/>
      <w:lvlText w:val="%1-"/>
      <w:lvlJc w:val="left"/>
      <w:pPr>
        <w:ind w:left="4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0AC5F42"/>
    <w:multiLevelType w:val="hybridMultilevel"/>
    <w:tmpl w:val="4148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46"/>
    <w:rsid w:val="00002F9B"/>
    <w:rsid w:val="00003D67"/>
    <w:rsid w:val="00010963"/>
    <w:rsid w:val="00016365"/>
    <w:rsid w:val="00016AD9"/>
    <w:rsid w:val="00020814"/>
    <w:rsid w:val="00021991"/>
    <w:rsid w:val="0002401F"/>
    <w:rsid w:val="000244D7"/>
    <w:rsid w:val="00025DCF"/>
    <w:rsid w:val="00026880"/>
    <w:rsid w:val="00030C74"/>
    <w:rsid w:val="0003314B"/>
    <w:rsid w:val="00034615"/>
    <w:rsid w:val="00037520"/>
    <w:rsid w:val="00054525"/>
    <w:rsid w:val="00054784"/>
    <w:rsid w:val="00055E5E"/>
    <w:rsid w:val="00061816"/>
    <w:rsid w:val="00062437"/>
    <w:rsid w:val="00070B30"/>
    <w:rsid w:val="00080F0B"/>
    <w:rsid w:val="00083099"/>
    <w:rsid w:val="00085FE5"/>
    <w:rsid w:val="00087BF6"/>
    <w:rsid w:val="00091B31"/>
    <w:rsid w:val="00096256"/>
    <w:rsid w:val="000A1807"/>
    <w:rsid w:val="000A40DD"/>
    <w:rsid w:val="000A4E7C"/>
    <w:rsid w:val="000A547F"/>
    <w:rsid w:val="000A54F1"/>
    <w:rsid w:val="000B50D7"/>
    <w:rsid w:val="000B5112"/>
    <w:rsid w:val="000B5FE8"/>
    <w:rsid w:val="000B632A"/>
    <w:rsid w:val="000B63E4"/>
    <w:rsid w:val="000B6453"/>
    <w:rsid w:val="000C360E"/>
    <w:rsid w:val="000C6909"/>
    <w:rsid w:val="000C70DE"/>
    <w:rsid w:val="000D0196"/>
    <w:rsid w:val="000D04D3"/>
    <w:rsid w:val="000D1171"/>
    <w:rsid w:val="000D35C8"/>
    <w:rsid w:val="000D5D9A"/>
    <w:rsid w:val="000D6556"/>
    <w:rsid w:val="000D6FD1"/>
    <w:rsid w:val="000E1125"/>
    <w:rsid w:val="000E33C6"/>
    <w:rsid w:val="000F0E18"/>
    <w:rsid w:val="000F3BB1"/>
    <w:rsid w:val="00102822"/>
    <w:rsid w:val="00103416"/>
    <w:rsid w:val="001108E4"/>
    <w:rsid w:val="0011123B"/>
    <w:rsid w:val="001143A3"/>
    <w:rsid w:val="00120A43"/>
    <w:rsid w:val="001233F8"/>
    <w:rsid w:val="00124E26"/>
    <w:rsid w:val="001311D0"/>
    <w:rsid w:val="0013316B"/>
    <w:rsid w:val="00134A53"/>
    <w:rsid w:val="0013509E"/>
    <w:rsid w:val="00136C18"/>
    <w:rsid w:val="00140154"/>
    <w:rsid w:val="0014219C"/>
    <w:rsid w:val="00146138"/>
    <w:rsid w:val="001522A9"/>
    <w:rsid w:val="00152CD6"/>
    <w:rsid w:val="0015723E"/>
    <w:rsid w:val="00160DF6"/>
    <w:rsid w:val="0016449F"/>
    <w:rsid w:val="0016648F"/>
    <w:rsid w:val="00167BAE"/>
    <w:rsid w:val="0017034E"/>
    <w:rsid w:val="001823CA"/>
    <w:rsid w:val="001848EA"/>
    <w:rsid w:val="00187469"/>
    <w:rsid w:val="00187E53"/>
    <w:rsid w:val="001921E6"/>
    <w:rsid w:val="00192E94"/>
    <w:rsid w:val="001971A7"/>
    <w:rsid w:val="00197FB3"/>
    <w:rsid w:val="001A01E5"/>
    <w:rsid w:val="001A240F"/>
    <w:rsid w:val="001A62CA"/>
    <w:rsid w:val="001A7589"/>
    <w:rsid w:val="001B2C67"/>
    <w:rsid w:val="001B325A"/>
    <w:rsid w:val="001B3A2E"/>
    <w:rsid w:val="001B3E4C"/>
    <w:rsid w:val="001B4D8F"/>
    <w:rsid w:val="001B796B"/>
    <w:rsid w:val="001C0CFD"/>
    <w:rsid w:val="001C171D"/>
    <w:rsid w:val="001C1DC2"/>
    <w:rsid w:val="001D06F8"/>
    <w:rsid w:val="001D072F"/>
    <w:rsid w:val="001D0AAB"/>
    <w:rsid w:val="001D0B45"/>
    <w:rsid w:val="001D1559"/>
    <w:rsid w:val="001D2245"/>
    <w:rsid w:val="001D23F9"/>
    <w:rsid w:val="001D42C6"/>
    <w:rsid w:val="001D569D"/>
    <w:rsid w:val="001D6A5E"/>
    <w:rsid w:val="001E0CB4"/>
    <w:rsid w:val="001E5761"/>
    <w:rsid w:val="001E57AB"/>
    <w:rsid w:val="001F2E06"/>
    <w:rsid w:val="001F49FA"/>
    <w:rsid w:val="001F7A23"/>
    <w:rsid w:val="0020007A"/>
    <w:rsid w:val="00202FE0"/>
    <w:rsid w:val="00223743"/>
    <w:rsid w:val="0022550C"/>
    <w:rsid w:val="0022653B"/>
    <w:rsid w:val="0023074A"/>
    <w:rsid w:val="00241749"/>
    <w:rsid w:val="002457C4"/>
    <w:rsid w:val="00247BA0"/>
    <w:rsid w:val="00250D9B"/>
    <w:rsid w:val="00260533"/>
    <w:rsid w:val="00263B5F"/>
    <w:rsid w:val="002653BA"/>
    <w:rsid w:val="00265D9E"/>
    <w:rsid w:val="00265E94"/>
    <w:rsid w:val="00266E08"/>
    <w:rsid w:val="0027073C"/>
    <w:rsid w:val="00271467"/>
    <w:rsid w:val="002731AB"/>
    <w:rsid w:val="002737A0"/>
    <w:rsid w:val="0027382F"/>
    <w:rsid w:val="00275341"/>
    <w:rsid w:val="00277514"/>
    <w:rsid w:val="00280485"/>
    <w:rsid w:val="00283F35"/>
    <w:rsid w:val="00284A57"/>
    <w:rsid w:val="00290AD4"/>
    <w:rsid w:val="002917A8"/>
    <w:rsid w:val="00291A5B"/>
    <w:rsid w:val="00292230"/>
    <w:rsid w:val="0029412E"/>
    <w:rsid w:val="002946ED"/>
    <w:rsid w:val="002A0B92"/>
    <w:rsid w:val="002A1771"/>
    <w:rsid w:val="002A428A"/>
    <w:rsid w:val="002A480C"/>
    <w:rsid w:val="002A54EA"/>
    <w:rsid w:val="002A7B20"/>
    <w:rsid w:val="002B043A"/>
    <w:rsid w:val="002B05E6"/>
    <w:rsid w:val="002C576A"/>
    <w:rsid w:val="002C7660"/>
    <w:rsid w:val="002C7AF0"/>
    <w:rsid w:val="002D26E4"/>
    <w:rsid w:val="002E08D0"/>
    <w:rsid w:val="002E1E99"/>
    <w:rsid w:val="002E2819"/>
    <w:rsid w:val="002E2B32"/>
    <w:rsid w:val="002E2B44"/>
    <w:rsid w:val="002E2FE1"/>
    <w:rsid w:val="002E40B1"/>
    <w:rsid w:val="002E7F26"/>
    <w:rsid w:val="002E7F9D"/>
    <w:rsid w:val="002F01D3"/>
    <w:rsid w:val="002F2975"/>
    <w:rsid w:val="002F3181"/>
    <w:rsid w:val="002F3D48"/>
    <w:rsid w:val="002F7936"/>
    <w:rsid w:val="002F7AB3"/>
    <w:rsid w:val="00300CB6"/>
    <w:rsid w:val="00304829"/>
    <w:rsid w:val="00307808"/>
    <w:rsid w:val="00314D78"/>
    <w:rsid w:val="00320A58"/>
    <w:rsid w:val="00320F44"/>
    <w:rsid w:val="00320F81"/>
    <w:rsid w:val="00321893"/>
    <w:rsid w:val="003228F8"/>
    <w:rsid w:val="00322D09"/>
    <w:rsid w:val="00323E1D"/>
    <w:rsid w:val="003275FB"/>
    <w:rsid w:val="00330691"/>
    <w:rsid w:val="00332F0D"/>
    <w:rsid w:val="003348E7"/>
    <w:rsid w:val="003365BD"/>
    <w:rsid w:val="003372B3"/>
    <w:rsid w:val="00340C91"/>
    <w:rsid w:val="00343CDF"/>
    <w:rsid w:val="00346E70"/>
    <w:rsid w:val="00347710"/>
    <w:rsid w:val="00350AC3"/>
    <w:rsid w:val="003529F1"/>
    <w:rsid w:val="00355892"/>
    <w:rsid w:val="00355E64"/>
    <w:rsid w:val="003574AB"/>
    <w:rsid w:val="00357D3D"/>
    <w:rsid w:val="00365035"/>
    <w:rsid w:val="00366D94"/>
    <w:rsid w:val="003714A3"/>
    <w:rsid w:val="00373F96"/>
    <w:rsid w:val="00377B91"/>
    <w:rsid w:val="00381317"/>
    <w:rsid w:val="003820A4"/>
    <w:rsid w:val="00383457"/>
    <w:rsid w:val="00386FE4"/>
    <w:rsid w:val="003902DE"/>
    <w:rsid w:val="00393837"/>
    <w:rsid w:val="003A0292"/>
    <w:rsid w:val="003A2368"/>
    <w:rsid w:val="003A6861"/>
    <w:rsid w:val="003B3A02"/>
    <w:rsid w:val="003C1EEB"/>
    <w:rsid w:val="003C3544"/>
    <w:rsid w:val="003C3A02"/>
    <w:rsid w:val="003C4264"/>
    <w:rsid w:val="003C6A09"/>
    <w:rsid w:val="003D144E"/>
    <w:rsid w:val="003D14EA"/>
    <w:rsid w:val="003D1A73"/>
    <w:rsid w:val="003D3AE0"/>
    <w:rsid w:val="003E426C"/>
    <w:rsid w:val="003E73A9"/>
    <w:rsid w:val="003F14E5"/>
    <w:rsid w:val="003F45EB"/>
    <w:rsid w:val="003F64B6"/>
    <w:rsid w:val="003F6DC8"/>
    <w:rsid w:val="003F738D"/>
    <w:rsid w:val="00403124"/>
    <w:rsid w:val="00404D03"/>
    <w:rsid w:val="004061C7"/>
    <w:rsid w:val="00407605"/>
    <w:rsid w:val="0041172D"/>
    <w:rsid w:val="00411A83"/>
    <w:rsid w:val="0041337E"/>
    <w:rsid w:val="004158CE"/>
    <w:rsid w:val="0041721A"/>
    <w:rsid w:val="00417616"/>
    <w:rsid w:val="00420FC0"/>
    <w:rsid w:val="00422B87"/>
    <w:rsid w:val="00422BA7"/>
    <w:rsid w:val="004259F5"/>
    <w:rsid w:val="00430963"/>
    <w:rsid w:val="00431412"/>
    <w:rsid w:val="00431AF1"/>
    <w:rsid w:val="00433CFB"/>
    <w:rsid w:val="00434340"/>
    <w:rsid w:val="00434D59"/>
    <w:rsid w:val="004355CB"/>
    <w:rsid w:val="00441AF2"/>
    <w:rsid w:val="00445A21"/>
    <w:rsid w:val="00452F9B"/>
    <w:rsid w:val="00454B43"/>
    <w:rsid w:val="00455F3E"/>
    <w:rsid w:val="00462D38"/>
    <w:rsid w:val="0046656E"/>
    <w:rsid w:val="00470A98"/>
    <w:rsid w:val="00470B0D"/>
    <w:rsid w:val="00471C39"/>
    <w:rsid w:val="00475D00"/>
    <w:rsid w:val="00476DE5"/>
    <w:rsid w:val="004843B8"/>
    <w:rsid w:val="004844C3"/>
    <w:rsid w:val="00486141"/>
    <w:rsid w:val="0049642E"/>
    <w:rsid w:val="004A08FB"/>
    <w:rsid w:val="004A1C17"/>
    <w:rsid w:val="004A4375"/>
    <w:rsid w:val="004A7893"/>
    <w:rsid w:val="004C34FF"/>
    <w:rsid w:val="004C6F38"/>
    <w:rsid w:val="004D02DD"/>
    <w:rsid w:val="004D0BF7"/>
    <w:rsid w:val="004D1BB8"/>
    <w:rsid w:val="004D1BE2"/>
    <w:rsid w:val="004D4C73"/>
    <w:rsid w:val="004E293C"/>
    <w:rsid w:val="004E3ACC"/>
    <w:rsid w:val="004E65D4"/>
    <w:rsid w:val="004E6F31"/>
    <w:rsid w:val="004F371C"/>
    <w:rsid w:val="004F4DE7"/>
    <w:rsid w:val="00501ED1"/>
    <w:rsid w:val="005021DF"/>
    <w:rsid w:val="005036A3"/>
    <w:rsid w:val="005133E5"/>
    <w:rsid w:val="00513542"/>
    <w:rsid w:val="00515BC1"/>
    <w:rsid w:val="005169D8"/>
    <w:rsid w:val="00517B69"/>
    <w:rsid w:val="0052415A"/>
    <w:rsid w:val="00524194"/>
    <w:rsid w:val="00524E0C"/>
    <w:rsid w:val="00526D74"/>
    <w:rsid w:val="0053071D"/>
    <w:rsid w:val="005312BB"/>
    <w:rsid w:val="00533DF5"/>
    <w:rsid w:val="005350E8"/>
    <w:rsid w:val="00535EEE"/>
    <w:rsid w:val="00536408"/>
    <w:rsid w:val="0054058E"/>
    <w:rsid w:val="00540971"/>
    <w:rsid w:val="00541FF1"/>
    <w:rsid w:val="00542922"/>
    <w:rsid w:val="005429CF"/>
    <w:rsid w:val="00542AEE"/>
    <w:rsid w:val="00545628"/>
    <w:rsid w:val="00545F32"/>
    <w:rsid w:val="00550E29"/>
    <w:rsid w:val="00554AF6"/>
    <w:rsid w:val="0055716A"/>
    <w:rsid w:val="00557E6B"/>
    <w:rsid w:val="00560FEF"/>
    <w:rsid w:val="00562502"/>
    <w:rsid w:val="00563183"/>
    <w:rsid w:val="00565458"/>
    <w:rsid w:val="0056701D"/>
    <w:rsid w:val="00573395"/>
    <w:rsid w:val="00573746"/>
    <w:rsid w:val="005760CE"/>
    <w:rsid w:val="005818C2"/>
    <w:rsid w:val="0058353C"/>
    <w:rsid w:val="005927E4"/>
    <w:rsid w:val="00596F77"/>
    <w:rsid w:val="00596F86"/>
    <w:rsid w:val="005A578D"/>
    <w:rsid w:val="005A77D3"/>
    <w:rsid w:val="005B0797"/>
    <w:rsid w:val="005B3411"/>
    <w:rsid w:val="005B3554"/>
    <w:rsid w:val="005B4AB9"/>
    <w:rsid w:val="005B4EC7"/>
    <w:rsid w:val="005B753B"/>
    <w:rsid w:val="005C2277"/>
    <w:rsid w:val="005C6332"/>
    <w:rsid w:val="005C7218"/>
    <w:rsid w:val="005C7D04"/>
    <w:rsid w:val="005D2316"/>
    <w:rsid w:val="005D2C65"/>
    <w:rsid w:val="005D2DB0"/>
    <w:rsid w:val="005D3406"/>
    <w:rsid w:val="005E196A"/>
    <w:rsid w:val="005E45F6"/>
    <w:rsid w:val="005E777F"/>
    <w:rsid w:val="005F078B"/>
    <w:rsid w:val="005F38B1"/>
    <w:rsid w:val="005F5E7E"/>
    <w:rsid w:val="005F6F77"/>
    <w:rsid w:val="005F7582"/>
    <w:rsid w:val="006025F4"/>
    <w:rsid w:val="00602B01"/>
    <w:rsid w:val="00602C41"/>
    <w:rsid w:val="00604EDF"/>
    <w:rsid w:val="0061155A"/>
    <w:rsid w:val="00612E3B"/>
    <w:rsid w:val="00614517"/>
    <w:rsid w:val="0061465B"/>
    <w:rsid w:val="00616806"/>
    <w:rsid w:val="00616D9C"/>
    <w:rsid w:val="0061788A"/>
    <w:rsid w:val="00617B77"/>
    <w:rsid w:val="006229DC"/>
    <w:rsid w:val="006300BA"/>
    <w:rsid w:val="006311F4"/>
    <w:rsid w:val="00633307"/>
    <w:rsid w:val="006337C4"/>
    <w:rsid w:val="006362AA"/>
    <w:rsid w:val="00636A66"/>
    <w:rsid w:val="00637212"/>
    <w:rsid w:val="00637B45"/>
    <w:rsid w:val="00640227"/>
    <w:rsid w:val="006407A5"/>
    <w:rsid w:val="00640B8B"/>
    <w:rsid w:val="00643100"/>
    <w:rsid w:val="00643452"/>
    <w:rsid w:val="00644AF4"/>
    <w:rsid w:val="006461C1"/>
    <w:rsid w:val="006466C9"/>
    <w:rsid w:val="006472A5"/>
    <w:rsid w:val="006501A0"/>
    <w:rsid w:val="00652F70"/>
    <w:rsid w:val="00654197"/>
    <w:rsid w:val="00663DE1"/>
    <w:rsid w:val="00664886"/>
    <w:rsid w:val="006655CB"/>
    <w:rsid w:val="00667CC1"/>
    <w:rsid w:val="00671BBC"/>
    <w:rsid w:val="006740BE"/>
    <w:rsid w:val="00676371"/>
    <w:rsid w:val="00681C80"/>
    <w:rsid w:val="00681D0F"/>
    <w:rsid w:val="00682727"/>
    <w:rsid w:val="0068411E"/>
    <w:rsid w:val="0068602A"/>
    <w:rsid w:val="00686476"/>
    <w:rsid w:val="006868D5"/>
    <w:rsid w:val="00690751"/>
    <w:rsid w:val="00692519"/>
    <w:rsid w:val="00693BA6"/>
    <w:rsid w:val="00694E95"/>
    <w:rsid w:val="00696C03"/>
    <w:rsid w:val="00696E9A"/>
    <w:rsid w:val="006A4992"/>
    <w:rsid w:val="006A59FA"/>
    <w:rsid w:val="006B12C0"/>
    <w:rsid w:val="006C42E4"/>
    <w:rsid w:val="006C4F44"/>
    <w:rsid w:val="006D2B7B"/>
    <w:rsid w:val="006D72BF"/>
    <w:rsid w:val="006E12E1"/>
    <w:rsid w:val="006F36B9"/>
    <w:rsid w:val="006F3AF2"/>
    <w:rsid w:val="006F4637"/>
    <w:rsid w:val="006F4CD2"/>
    <w:rsid w:val="006F541B"/>
    <w:rsid w:val="00700AFC"/>
    <w:rsid w:val="00702513"/>
    <w:rsid w:val="0070634C"/>
    <w:rsid w:val="007069CF"/>
    <w:rsid w:val="00711387"/>
    <w:rsid w:val="00722BA5"/>
    <w:rsid w:val="0073400E"/>
    <w:rsid w:val="00740888"/>
    <w:rsid w:val="00741226"/>
    <w:rsid w:val="00742EE3"/>
    <w:rsid w:val="00743468"/>
    <w:rsid w:val="00746433"/>
    <w:rsid w:val="00750A6F"/>
    <w:rsid w:val="00750DCB"/>
    <w:rsid w:val="00751CCE"/>
    <w:rsid w:val="00752A1E"/>
    <w:rsid w:val="0075369F"/>
    <w:rsid w:val="00753C09"/>
    <w:rsid w:val="00753F55"/>
    <w:rsid w:val="00754BD6"/>
    <w:rsid w:val="007600B4"/>
    <w:rsid w:val="00764872"/>
    <w:rsid w:val="00766E7B"/>
    <w:rsid w:val="0077725D"/>
    <w:rsid w:val="00777F8A"/>
    <w:rsid w:val="00780F0D"/>
    <w:rsid w:val="007866B0"/>
    <w:rsid w:val="007912CF"/>
    <w:rsid w:val="007923A5"/>
    <w:rsid w:val="00792738"/>
    <w:rsid w:val="00793D07"/>
    <w:rsid w:val="00794A38"/>
    <w:rsid w:val="00796BC5"/>
    <w:rsid w:val="007A2A72"/>
    <w:rsid w:val="007A508E"/>
    <w:rsid w:val="007A7830"/>
    <w:rsid w:val="007B199A"/>
    <w:rsid w:val="007B2A7D"/>
    <w:rsid w:val="007B5AFD"/>
    <w:rsid w:val="007B60D1"/>
    <w:rsid w:val="007B697D"/>
    <w:rsid w:val="007D63DC"/>
    <w:rsid w:val="007D678B"/>
    <w:rsid w:val="007D71CC"/>
    <w:rsid w:val="007E0088"/>
    <w:rsid w:val="007E6440"/>
    <w:rsid w:val="0080306E"/>
    <w:rsid w:val="008043D9"/>
    <w:rsid w:val="00807436"/>
    <w:rsid w:val="00807B14"/>
    <w:rsid w:val="00813AAC"/>
    <w:rsid w:val="00815D89"/>
    <w:rsid w:val="00820182"/>
    <w:rsid w:val="008234F0"/>
    <w:rsid w:val="00823BB6"/>
    <w:rsid w:val="00824E9A"/>
    <w:rsid w:val="0082522B"/>
    <w:rsid w:val="00832793"/>
    <w:rsid w:val="008334A3"/>
    <w:rsid w:val="00833C1D"/>
    <w:rsid w:val="00835296"/>
    <w:rsid w:val="00841E08"/>
    <w:rsid w:val="00842BAC"/>
    <w:rsid w:val="00843413"/>
    <w:rsid w:val="00850A85"/>
    <w:rsid w:val="00850E33"/>
    <w:rsid w:val="00850E9C"/>
    <w:rsid w:val="00851361"/>
    <w:rsid w:val="00851EEC"/>
    <w:rsid w:val="00855734"/>
    <w:rsid w:val="00857955"/>
    <w:rsid w:val="008602F0"/>
    <w:rsid w:val="00860D50"/>
    <w:rsid w:val="0086149D"/>
    <w:rsid w:val="00863BC2"/>
    <w:rsid w:val="00866CC9"/>
    <w:rsid w:val="0087361B"/>
    <w:rsid w:val="008870F2"/>
    <w:rsid w:val="00892EC6"/>
    <w:rsid w:val="00896F2C"/>
    <w:rsid w:val="008A38A9"/>
    <w:rsid w:val="008A3B1E"/>
    <w:rsid w:val="008B170B"/>
    <w:rsid w:val="008B2B1F"/>
    <w:rsid w:val="008B2E6F"/>
    <w:rsid w:val="008B4788"/>
    <w:rsid w:val="008B5887"/>
    <w:rsid w:val="008B7572"/>
    <w:rsid w:val="008C0EA8"/>
    <w:rsid w:val="008C27B3"/>
    <w:rsid w:val="008C5636"/>
    <w:rsid w:val="008C71C2"/>
    <w:rsid w:val="008C7B0C"/>
    <w:rsid w:val="008D05FC"/>
    <w:rsid w:val="008D08B2"/>
    <w:rsid w:val="008D1988"/>
    <w:rsid w:val="008D34A3"/>
    <w:rsid w:val="008E3508"/>
    <w:rsid w:val="008E5DED"/>
    <w:rsid w:val="008E6615"/>
    <w:rsid w:val="008E6F34"/>
    <w:rsid w:val="008F5122"/>
    <w:rsid w:val="008F5A2A"/>
    <w:rsid w:val="008F5D4B"/>
    <w:rsid w:val="00901990"/>
    <w:rsid w:val="00901ADA"/>
    <w:rsid w:val="00901B9A"/>
    <w:rsid w:val="00903BF6"/>
    <w:rsid w:val="00903D14"/>
    <w:rsid w:val="0090693B"/>
    <w:rsid w:val="00913B85"/>
    <w:rsid w:val="009152F0"/>
    <w:rsid w:val="00922B20"/>
    <w:rsid w:val="00923203"/>
    <w:rsid w:val="009247D9"/>
    <w:rsid w:val="009249E6"/>
    <w:rsid w:val="00924B67"/>
    <w:rsid w:val="00931DC6"/>
    <w:rsid w:val="00933B18"/>
    <w:rsid w:val="009414F3"/>
    <w:rsid w:val="00946D29"/>
    <w:rsid w:val="00946EAB"/>
    <w:rsid w:val="0094759C"/>
    <w:rsid w:val="0095058F"/>
    <w:rsid w:val="009525A4"/>
    <w:rsid w:val="00954A19"/>
    <w:rsid w:val="00954D32"/>
    <w:rsid w:val="00961BFF"/>
    <w:rsid w:val="00961CA2"/>
    <w:rsid w:val="00964038"/>
    <w:rsid w:val="00964401"/>
    <w:rsid w:val="00971245"/>
    <w:rsid w:val="00973471"/>
    <w:rsid w:val="00973613"/>
    <w:rsid w:val="0097747C"/>
    <w:rsid w:val="00980CFD"/>
    <w:rsid w:val="00981262"/>
    <w:rsid w:val="00982B8F"/>
    <w:rsid w:val="009839A9"/>
    <w:rsid w:val="00993491"/>
    <w:rsid w:val="009955C7"/>
    <w:rsid w:val="009A09B7"/>
    <w:rsid w:val="009A0AEF"/>
    <w:rsid w:val="009A3E5E"/>
    <w:rsid w:val="009B2E31"/>
    <w:rsid w:val="009B4A66"/>
    <w:rsid w:val="009B5318"/>
    <w:rsid w:val="009B5E0E"/>
    <w:rsid w:val="009B7533"/>
    <w:rsid w:val="009C054E"/>
    <w:rsid w:val="009C1BB7"/>
    <w:rsid w:val="009C2404"/>
    <w:rsid w:val="009D175A"/>
    <w:rsid w:val="009D1977"/>
    <w:rsid w:val="009D378A"/>
    <w:rsid w:val="009D3EFC"/>
    <w:rsid w:val="009D6004"/>
    <w:rsid w:val="009E06D7"/>
    <w:rsid w:val="009E321A"/>
    <w:rsid w:val="009E36D4"/>
    <w:rsid w:val="009F0751"/>
    <w:rsid w:val="009F1CE6"/>
    <w:rsid w:val="009F25B0"/>
    <w:rsid w:val="009F2AAE"/>
    <w:rsid w:val="009F5926"/>
    <w:rsid w:val="009F6CD2"/>
    <w:rsid w:val="009F7519"/>
    <w:rsid w:val="00A03BE2"/>
    <w:rsid w:val="00A06360"/>
    <w:rsid w:val="00A06B9D"/>
    <w:rsid w:val="00A07025"/>
    <w:rsid w:val="00A11EC3"/>
    <w:rsid w:val="00A17162"/>
    <w:rsid w:val="00A20D3C"/>
    <w:rsid w:val="00A25148"/>
    <w:rsid w:val="00A27EFE"/>
    <w:rsid w:val="00A313FA"/>
    <w:rsid w:val="00A32B48"/>
    <w:rsid w:val="00A37971"/>
    <w:rsid w:val="00A50A66"/>
    <w:rsid w:val="00A56329"/>
    <w:rsid w:val="00A5639F"/>
    <w:rsid w:val="00A67FE6"/>
    <w:rsid w:val="00A7071E"/>
    <w:rsid w:val="00A70AA3"/>
    <w:rsid w:val="00A70DD5"/>
    <w:rsid w:val="00A72283"/>
    <w:rsid w:val="00A8091D"/>
    <w:rsid w:val="00A84468"/>
    <w:rsid w:val="00A8699E"/>
    <w:rsid w:val="00A90869"/>
    <w:rsid w:val="00A90CE8"/>
    <w:rsid w:val="00A94249"/>
    <w:rsid w:val="00AA10F6"/>
    <w:rsid w:val="00AA1CD9"/>
    <w:rsid w:val="00AA1E13"/>
    <w:rsid w:val="00AA310E"/>
    <w:rsid w:val="00AA4561"/>
    <w:rsid w:val="00AB375B"/>
    <w:rsid w:val="00AB3F96"/>
    <w:rsid w:val="00AB5614"/>
    <w:rsid w:val="00AB783C"/>
    <w:rsid w:val="00AC0A1D"/>
    <w:rsid w:val="00AC13BC"/>
    <w:rsid w:val="00AC3638"/>
    <w:rsid w:val="00AC4B23"/>
    <w:rsid w:val="00AD1D23"/>
    <w:rsid w:val="00AD3EE3"/>
    <w:rsid w:val="00AD4676"/>
    <w:rsid w:val="00AD5E19"/>
    <w:rsid w:val="00AD7A44"/>
    <w:rsid w:val="00AD7EB2"/>
    <w:rsid w:val="00AE0B7D"/>
    <w:rsid w:val="00AE2374"/>
    <w:rsid w:val="00AE45B9"/>
    <w:rsid w:val="00AE4B98"/>
    <w:rsid w:val="00AE57FB"/>
    <w:rsid w:val="00AF17D6"/>
    <w:rsid w:val="00B02073"/>
    <w:rsid w:val="00B057F8"/>
    <w:rsid w:val="00B10DD3"/>
    <w:rsid w:val="00B1341D"/>
    <w:rsid w:val="00B149D6"/>
    <w:rsid w:val="00B162BC"/>
    <w:rsid w:val="00B173DC"/>
    <w:rsid w:val="00B20195"/>
    <w:rsid w:val="00B22E32"/>
    <w:rsid w:val="00B2727F"/>
    <w:rsid w:val="00B32CD5"/>
    <w:rsid w:val="00B37875"/>
    <w:rsid w:val="00B43219"/>
    <w:rsid w:val="00B44063"/>
    <w:rsid w:val="00B45CB5"/>
    <w:rsid w:val="00B46B17"/>
    <w:rsid w:val="00B53B99"/>
    <w:rsid w:val="00B633F1"/>
    <w:rsid w:val="00B64EDF"/>
    <w:rsid w:val="00B669EE"/>
    <w:rsid w:val="00B66B9A"/>
    <w:rsid w:val="00B72539"/>
    <w:rsid w:val="00B73BCD"/>
    <w:rsid w:val="00B74232"/>
    <w:rsid w:val="00B75F93"/>
    <w:rsid w:val="00B84679"/>
    <w:rsid w:val="00B8474B"/>
    <w:rsid w:val="00B85CDF"/>
    <w:rsid w:val="00B87448"/>
    <w:rsid w:val="00B9193A"/>
    <w:rsid w:val="00B9492A"/>
    <w:rsid w:val="00BA19DC"/>
    <w:rsid w:val="00BA1E7F"/>
    <w:rsid w:val="00BA4EA4"/>
    <w:rsid w:val="00BA7C45"/>
    <w:rsid w:val="00BB18BC"/>
    <w:rsid w:val="00BB212D"/>
    <w:rsid w:val="00BB33A8"/>
    <w:rsid w:val="00BB3EBA"/>
    <w:rsid w:val="00BB5891"/>
    <w:rsid w:val="00BC05D6"/>
    <w:rsid w:val="00BD0E1B"/>
    <w:rsid w:val="00BD138E"/>
    <w:rsid w:val="00BD32B7"/>
    <w:rsid w:val="00BD35EB"/>
    <w:rsid w:val="00BD3797"/>
    <w:rsid w:val="00BD4022"/>
    <w:rsid w:val="00BD48F3"/>
    <w:rsid w:val="00BD5182"/>
    <w:rsid w:val="00BD7C75"/>
    <w:rsid w:val="00BE030E"/>
    <w:rsid w:val="00BE0FBE"/>
    <w:rsid w:val="00BE199A"/>
    <w:rsid w:val="00BE368E"/>
    <w:rsid w:val="00BE42FD"/>
    <w:rsid w:val="00BE4EB1"/>
    <w:rsid w:val="00BE75C5"/>
    <w:rsid w:val="00BF2DCD"/>
    <w:rsid w:val="00BF4A88"/>
    <w:rsid w:val="00BF4D81"/>
    <w:rsid w:val="00BF5DD3"/>
    <w:rsid w:val="00BF614A"/>
    <w:rsid w:val="00BF7304"/>
    <w:rsid w:val="00C019B8"/>
    <w:rsid w:val="00C01DB7"/>
    <w:rsid w:val="00C03EA3"/>
    <w:rsid w:val="00C04C62"/>
    <w:rsid w:val="00C05B16"/>
    <w:rsid w:val="00C06151"/>
    <w:rsid w:val="00C069F9"/>
    <w:rsid w:val="00C152D5"/>
    <w:rsid w:val="00C22C65"/>
    <w:rsid w:val="00C22CC9"/>
    <w:rsid w:val="00C26379"/>
    <w:rsid w:val="00C33F3C"/>
    <w:rsid w:val="00C34529"/>
    <w:rsid w:val="00C46499"/>
    <w:rsid w:val="00C518CF"/>
    <w:rsid w:val="00C5385B"/>
    <w:rsid w:val="00C5559B"/>
    <w:rsid w:val="00C566E8"/>
    <w:rsid w:val="00C56C7C"/>
    <w:rsid w:val="00C6609B"/>
    <w:rsid w:val="00C66AA9"/>
    <w:rsid w:val="00C67654"/>
    <w:rsid w:val="00C71B13"/>
    <w:rsid w:val="00C757D9"/>
    <w:rsid w:val="00C75C72"/>
    <w:rsid w:val="00C768CD"/>
    <w:rsid w:val="00C81C51"/>
    <w:rsid w:val="00C8205A"/>
    <w:rsid w:val="00C83C41"/>
    <w:rsid w:val="00C876C1"/>
    <w:rsid w:val="00C87770"/>
    <w:rsid w:val="00C940E9"/>
    <w:rsid w:val="00CA5940"/>
    <w:rsid w:val="00CA6244"/>
    <w:rsid w:val="00CB0349"/>
    <w:rsid w:val="00CB14AD"/>
    <w:rsid w:val="00CB27EC"/>
    <w:rsid w:val="00CB7D68"/>
    <w:rsid w:val="00CC1DFA"/>
    <w:rsid w:val="00CC21A3"/>
    <w:rsid w:val="00CC373E"/>
    <w:rsid w:val="00CC707F"/>
    <w:rsid w:val="00CD7F31"/>
    <w:rsid w:val="00CF6104"/>
    <w:rsid w:val="00CF64C6"/>
    <w:rsid w:val="00CF6D08"/>
    <w:rsid w:val="00D01AD1"/>
    <w:rsid w:val="00D037BA"/>
    <w:rsid w:val="00D13B98"/>
    <w:rsid w:val="00D147F7"/>
    <w:rsid w:val="00D14B03"/>
    <w:rsid w:val="00D1733B"/>
    <w:rsid w:val="00D179B2"/>
    <w:rsid w:val="00D20FDA"/>
    <w:rsid w:val="00D22739"/>
    <w:rsid w:val="00D23204"/>
    <w:rsid w:val="00D2331A"/>
    <w:rsid w:val="00D239DC"/>
    <w:rsid w:val="00D23C1A"/>
    <w:rsid w:val="00D250BC"/>
    <w:rsid w:val="00D25E74"/>
    <w:rsid w:val="00D34B3B"/>
    <w:rsid w:val="00D36668"/>
    <w:rsid w:val="00D36A16"/>
    <w:rsid w:val="00D36A62"/>
    <w:rsid w:val="00D37E21"/>
    <w:rsid w:val="00D4010E"/>
    <w:rsid w:val="00D43646"/>
    <w:rsid w:val="00D43DC3"/>
    <w:rsid w:val="00D4421D"/>
    <w:rsid w:val="00D555AF"/>
    <w:rsid w:val="00D55855"/>
    <w:rsid w:val="00D561CD"/>
    <w:rsid w:val="00D600CE"/>
    <w:rsid w:val="00D62604"/>
    <w:rsid w:val="00D633DE"/>
    <w:rsid w:val="00D63C40"/>
    <w:rsid w:val="00D70A72"/>
    <w:rsid w:val="00D7193E"/>
    <w:rsid w:val="00D724FE"/>
    <w:rsid w:val="00D755A5"/>
    <w:rsid w:val="00D755E1"/>
    <w:rsid w:val="00D76371"/>
    <w:rsid w:val="00D763E8"/>
    <w:rsid w:val="00D76B11"/>
    <w:rsid w:val="00D91C0F"/>
    <w:rsid w:val="00D931FA"/>
    <w:rsid w:val="00D93DC4"/>
    <w:rsid w:val="00D940D9"/>
    <w:rsid w:val="00DA6B63"/>
    <w:rsid w:val="00DB38EE"/>
    <w:rsid w:val="00DB6C4D"/>
    <w:rsid w:val="00DB7586"/>
    <w:rsid w:val="00DC21EF"/>
    <w:rsid w:val="00DD1F2B"/>
    <w:rsid w:val="00DD2E39"/>
    <w:rsid w:val="00DD3B49"/>
    <w:rsid w:val="00DD402C"/>
    <w:rsid w:val="00DD4D00"/>
    <w:rsid w:val="00DD56D9"/>
    <w:rsid w:val="00DE2297"/>
    <w:rsid w:val="00DE45C0"/>
    <w:rsid w:val="00DE6A18"/>
    <w:rsid w:val="00DF3B6E"/>
    <w:rsid w:val="00DF5579"/>
    <w:rsid w:val="00DF6F49"/>
    <w:rsid w:val="00E0214A"/>
    <w:rsid w:val="00E0235E"/>
    <w:rsid w:val="00E0596C"/>
    <w:rsid w:val="00E07119"/>
    <w:rsid w:val="00E17E6F"/>
    <w:rsid w:val="00E2727F"/>
    <w:rsid w:val="00E30310"/>
    <w:rsid w:val="00E35751"/>
    <w:rsid w:val="00E43778"/>
    <w:rsid w:val="00E44FCC"/>
    <w:rsid w:val="00E4505A"/>
    <w:rsid w:val="00E52F37"/>
    <w:rsid w:val="00E5634A"/>
    <w:rsid w:val="00E610E7"/>
    <w:rsid w:val="00E63028"/>
    <w:rsid w:val="00E65A61"/>
    <w:rsid w:val="00E65B08"/>
    <w:rsid w:val="00E67367"/>
    <w:rsid w:val="00E718AB"/>
    <w:rsid w:val="00E7324F"/>
    <w:rsid w:val="00E73ECA"/>
    <w:rsid w:val="00E7407C"/>
    <w:rsid w:val="00E7587A"/>
    <w:rsid w:val="00E75B95"/>
    <w:rsid w:val="00E8203C"/>
    <w:rsid w:val="00E8443F"/>
    <w:rsid w:val="00E93578"/>
    <w:rsid w:val="00E937B4"/>
    <w:rsid w:val="00E9582D"/>
    <w:rsid w:val="00E95D9F"/>
    <w:rsid w:val="00E9775C"/>
    <w:rsid w:val="00EA0291"/>
    <w:rsid w:val="00EA2577"/>
    <w:rsid w:val="00EB1078"/>
    <w:rsid w:val="00EB1360"/>
    <w:rsid w:val="00EB5162"/>
    <w:rsid w:val="00EB5D56"/>
    <w:rsid w:val="00EB5E27"/>
    <w:rsid w:val="00EB6023"/>
    <w:rsid w:val="00EB7664"/>
    <w:rsid w:val="00EB7C03"/>
    <w:rsid w:val="00EC3418"/>
    <w:rsid w:val="00EC3B87"/>
    <w:rsid w:val="00ED4411"/>
    <w:rsid w:val="00ED513A"/>
    <w:rsid w:val="00ED656B"/>
    <w:rsid w:val="00EE5020"/>
    <w:rsid w:val="00EE5093"/>
    <w:rsid w:val="00EE6DDA"/>
    <w:rsid w:val="00EF0571"/>
    <w:rsid w:val="00EF0D1E"/>
    <w:rsid w:val="00EF11F5"/>
    <w:rsid w:val="00EF216A"/>
    <w:rsid w:val="00EF6ABA"/>
    <w:rsid w:val="00F072F3"/>
    <w:rsid w:val="00F106A3"/>
    <w:rsid w:val="00F10EF4"/>
    <w:rsid w:val="00F21A58"/>
    <w:rsid w:val="00F21CCD"/>
    <w:rsid w:val="00F26700"/>
    <w:rsid w:val="00F277D4"/>
    <w:rsid w:val="00F30041"/>
    <w:rsid w:val="00F32246"/>
    <w:rsid w:val="00F32868"/>
    <w:rsid w:val="00F32A11"/>
    <w:rsid w:val="00F34F10"/>
    <w:rsid w:val="00F35225"/>
    <w:rsid w:val="00F37A80"/>
    <w:rsid w:val="00F403E9"/>
    <w:rsid w:val="00F43F3B"/>
    <w:rsid w:val="00F509E4"/>
    <w:rsid w:val="00F5671C"/>
    <w:rsid w:val="00F57426"/>
    <w:rsid w:val="00F6103C"/>
    <w:rsid w:val="00F626C2"/>
    <w:rsid w:val="00F65A37"/>
    <w:rsid w:val="00F679C7"/>
    <w:rsid w:val="00F70BAB"/>
    <w:rsid w:val="00F73BCD"/>
    <w:rsid w:val="00F75817"/>
    <w:rsid w:val="00F75C14"/>
    <w:rsid w:val="00F81F9F"/>
    <w:rsid w:val="00F8363C"/>
    <w:rsid w:val="00F851A4"/>
    <w:rsid w:val="00F852B4"/>
    <w:rsid w:val="00F9133F"/>
    <w:rsid w:val="00F96481"/>
    <w:rsid w:val="00FA239F"/>
    <w:rsid w:val="00FA3B3A"/>
    <w:rsid w:val="00FA4F04"/>
    <w:rsid w:val="00FB230A"/>
    <w:rsid w:val="00FB3880"/>
    <w:rsid w:val="00FB391F"/>
    <w:rsid w:val="00FC17DE"/>
    <w:rsid w:val="00FD4A51"/>
    <w:rsid w:val="00FD69F7"/>
    <w:rsid w:val="00FE733A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8526"/>
  <w15:docId w15:val="{68F8386A-4478-4889-8767-4CCC13D3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56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B47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788"/>
  </w:style>
  <w:style w:type="character" w:styleId="PageNumber">
    <w:name w:val="page number"/>
    <w:basedOn w:val="DefaultParagraphFont"/>
    <w:uiPriority w:val="99"/>
    <w:semiHidden/>
    <w:unhideWhenUsed/>
    <w:rsid w:val="008B4788"/>
  </w:style>
  <w:style w:type="paragraph" w:styleId="Header">
    <w:name w:val="header"/>
    <w:basedOn w:val="Normal"/>
    <w:link w:val="HeaderChar"/>
    <w:uiPriority w:val="99"/>
    <w:unhideWhenUsed/>
    <w:rsid w:val="004F3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71C"/>
  </w:style>
  <w:style w:type="character" w:customStyle="1" w:styleId="A5">
    <w:name w:val="A5"/>
    <w:uiPriority w:val="99"/>
    <w:rsid w:val="00901ADA"/>
    <w:rPr>
      <w:rFonts w:cs="Open Sans"/>
      <w:i/>
      <w:iCs/>
      <w:color w:val="221E1F"/>
      <w:sz w:val="19"/>
      <w:szCs w:val="19"/>
    </w:rPr>
  </w:style>
  <w:style w:type="character" w:customStyle="1" w:styleId="A2">
    <w:name w:val="A2"/>
    <w:uiPriority w:val="99"/>
    <w:rsid w:val="00833C1D"/>
    <w:rPr>
      <w:rFonts w:cs="Open Sans"/>
      <w:i/>
      <w:iCs/>
      <w:color w:val="221E1F"/>
      <w:sz w:val="20"/>
      <w:szCs w:val="20"/>
    </w:rPr>
  </w:style>
  <w:style w:type="character" w:customStyle="1" w:styleId="A4">
    <w:name w:val="A4"/>
    <w:uiPriority w:val="99"/>
    <w:rsid w:val="00AC3638"/>
    <w:rPr>
      <w:rFonts w:cs="Open Sans Semibold"/>
      <w:b/>
      <w:bCs/>
      <w:color w:val="221E1F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1A240F"/>
    <w:pPr>
      <w:autoSpaceDE w:val="0"/>
      <w:autoSpaceDN w:val="0"/>
      <w:adjustRightInd w:val="0"/>
      <w:spacing w:line="241" w:lineRule="atLeast"/>
    </w:pPr>
    <w:rPr>
      <w:rFonts w:ascii="Open Sans" w:hAnsi="Open Sans" w:cs="Times New Roman"/>
      <w:lang w:val="en-US"/>
    </w:rPr>
  </w:style>
  <w:style w:type="paragraph" w:styleId="Revision">
    <w:name w:val="Revision"/>
    <w:hidden/>
    <w:uiPriority w:val="99"/>
    <w:semiHidden/>
    <w:rsid w:val="002A0B92"/>
  </w:style>
  <w:style w:type="character" w:customStyle="1" w:styleId="A1">
    <w:name w:val="A1"/>
    <w:uiPriority w:val="99"/>
    <w:rsid w:val="005760CE"/>
    <w:rPr>
      <w:rFonts w:cs="Open Sans"/>
      <w:i/>
      <w:iCs/>
      <w:color w:val="221E1F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9492A"/>
    <w:pPr>
      <w:autoSpaceDE w:val="0"/>
      <w:autoSpaceDN w:val="0"/>
      <w:adjustRightInd w:val="0"/>
      <w:ind w:left="39"/>
    </w:pPr>
    <w:rPr>
      <w:rFonts w:ascii="Open Sans" w:hAnsi="Open Sans" w:cs="Open Sans"/>
      <w:i/>
      <w:i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9492A"/>
    <w:rPr>
      <w:rFonts w:ascii="Open Sans" w:hAnsi="Open Sans" w:cs="Open Sans"/>
      <w:i/>
      <w:iCs/>
      <w:sz w:val="20"/>
      <w:szCs w:val="20"/>
      <w:lang w:val="en-US"/>
    </w:rPr>
  </w:style>
  <w:style w:type="paragraph" w:customStyle="1" w:styleId="Pa0">
    <w:name w:val="Pa0"/>
    <w:basedOn w:val="Normal"/>
    <w:next w:val="Normal"/>
    <w:uiPriority w:val="99"/>
    <w:rsid w:val="00973471"/>
    <w:pPr>
      <w:autoSpaceDE w:val="0"/>
      <w:autoSpaceDN w:val="0"/>
      <w:adjustRightInd w:val="0"/>
      <w:spacing w:line="241" w:lineRule="atLeast"/>
    </w:pPr>
    <w:rPr>
      <w:rFonts w:ascii="Open Sans" w:hAnsi="Open Sans" w:cs="Times New Roman"/>
      <w:lang w:val="en-US"/>
    </w:rPr>
  </w:style>
  <w:style w:type="character" w:customStyle="1" w:styleId="A6">
    <w:name w:val="A6"/>
    <w:uiPriority w:val="99"/>
    <w:rsid w:val="00973471"/>
    <w:rPr>
      <w:rFonts w:cs="Open Sans"/>
      <w:i/>
      <w:iCs/>
      <w:color w:val="221E1F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266E0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75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5C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5C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C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C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7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8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7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F9CAE3CC6A84EA00A58950850ADC1" ma:contentTypeVersion="16" ma:contentTypeDescription="Create a new document." ma:contentTypeScope="" ma:versionID="48d04ab695eb96f8def81dc65441ac24">
  <xsd:schema xmlns:xsd="http://www.w3.org/2001/XMLSchema" xmlns:xs="http://www.w3.org/2001/XMLSchema" xmlns:p="http://schemas.microsoft.com/office/2006/metadata/properties" xmlns:ns2="b7590125-e1b9-4337-a942-d4f35759f1bc" xmlns:ns3="1724eb23-e9cb-42aa-9e29-410e7d6f3d0d" targetNamespace="http://schemas.microsoft.com/office/2006/metadata/properties" ma:root="true" ma:fieldsID="7a906265997d4e9851501cc23893c2d8" ns2:_="" ns3:_="">
    <xsd:import namespace="b7590125-e1b9-4337-a942-d4f35759f1bc"/>
    <xsd:import namespace="1724eb23-e9cb-42aa-9e29-410e7d6f3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90125-e1b9-4337-a942-d4f35759f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12cebd-6e91-4712-9e29-3224073d0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4eb23-e9cb-42aa-9e29-410e7d6f3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ca4923-a09c-4bba-89f2-cd5a88cd14cd}" ma:internalName="TaxCatchAll" ma:showField="CatchAllData" ma:web="1724eb23-e9cb-42aa-9e29-410e7d6f3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90125-e1b9-4337-a942-d4f35759f1bc">
      <Terms xmlns="http://schemas.microsoft.com/office/infopath/2007/PartnerControls"/>
    </lcf76f155ced4ddcb4097134ff3c332f>
    <TaxCatchAll xmlns="1724eb23-e9cb-42aa-9e29-410e7d6f3d0d" xsi:nil="true"/>
  </documentManagement>
</p:properties>
</file>

<file path=customXml/itemProps1.xml><?xml version="1.0" encoding="utf-8"?>
<ds:datastoreItem xmlns:ds="http://schemas.openxmlformats.org/officeDocument/2006/customXml" ds:itemID="{4453A578-09AB-6C4B-85F6-505FD5B0B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756A1-63F1-4CE8-8A56-1830A93894DC}"/>
</file>

<file path=customXml/itemProps3.xml><?xml version="1.0" encoding="utf-8"?>
<ds:datastoreItem xmlns:ds="http://schemas.openxmlformats.org/officeDocument/2006/customXml" ds:itemID="{93094518-208E-4949-AC45-6FC5059ADDC7}"/>
</file>

<file path=customXml/itemProps4.xml><?xml version="1.0" encoding="utf-8"?>
<ds:datastoreItem xmlns:ds="http://schemas.openxmlformats.org/officeDocument/2006/customXml" ds:itemID="{86C6EB6B-052C-49DF-9F91-15CA9F681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Tia</dc:creator>
  <cp:keywords/>
  <dc:description/>
  <cp:lastModifiedBy>Dawn Bassant</cp:lastModifiedBy>
  <cp:revision>2</cp:revision>
  <cp:lastPrinted>2020-11-04T15:39:00Z</cp:lastPrinted>
  <dcterms:created xsi:type="dcterms:W3CDTF">2021-07-15T15:13:00Z</dcterms:created>
  <dcterms:modified xsi:type="dcterms:W3CDTF">2021-07-15T15:13:00Z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0x01010061BF9CAE3CC6A84EA00A58950850ADC1</vt:lpwstr>
  </property>
</Properties>
</file>