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A4" w:rsidRDefault="00771AA4" w:rsidP="00B1511D">
      <w:pPr>
        <w:rPr>
          <w:rFonts w:ascii="Century Gothic" w:hAnsi="Century Gothic"/>
          <w:sz w:val="20"/>
          <w:szCs w:val="20"/>
        </w:rPr>
      </w:pPr>
    </w:p>
    <w:p w:rsidR="00B1511D" w:rsidRDefault="00BE4598" w:rsidP="00B1511D">
      <w:pPr>
        <w:rPr>
          <w:rFonts w:ascii="Century Gothic" w:hAnsi="Century Gothic"/>
        </w:rPr>
      </w:pPr>
      <w:r w:rsidRPr="00987BBE">
        <w:rPr>
          <w:rFonts w:ascii="Century Gothic" w:hAnsi="Century Gothic"/>
          <w:noProof/>
          <w:sz w:val="20"/>
          <w:szCs w:val="20"/>
          <w:lang w:val="en-US"/>
        </w:rPr>
        <w:drawing>
          <wp:anchor distT="0" distB="0" distL="114300" distR="114300" simplePos="0" relativeHeight="251654144" behindDoc="0" locked="0" layoutInCell="1" allowOverlap="1" wp14:anchorId="22A377DC" wp14:editId="5F14E2E2">
            <wp:simplePos x="0" y="0"/>
            <wp:positionH relativeFrom="column">
              <wp:posOffset>3463290</wp:posOffset>
            </wp:positionH>
            <wp:positionV relativeFrom="paragraph">
              <wp:posOffset>301266</wp:posOffset>
            </wp:positionV>
            <wp:extent cx="1550035" cy="7207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720725"/>
                    </a:xfrm>
                    <a:prstGeom prst="rect">
                      <a:avLst/>
                    </a:prstGeom>
                    <a:noFill/>
                  </pic:spPr>
                </pic:pic>
              </a:graphicData>
            </a:graphic>
            <wp14:sizeRelH relativeFrom="page">
              <wp14:pctWidth>0</wp14:pctWidth>
            </wp14:sizeRelH>
            <wp14:sizeRelV relativeFrom="page">
              <wp14:pctHeight>0</wp14:pctHeight>
            </wp14:sizeRelV>
          </wp:anchor>
        </w:drawing>
      </w:r>
      <w:r w:rsidR="0084117A">
        <w:rPr>
          <w:rFonts w:ascii="Century Gothic" w:hAnsi="Century Gothic"/>
          <w:sz w:val="20"/>
          <w:szCs w:val="20"/>
        </w:rPr>
        <w:t>April</w:t>
      </w:r>
      <w:r w:rsidR="00731DF9">
        <w:rPr>
          <w:rFonts w:ascii="Century Gothic" w:hAnsi="Century Gothic"/>
          <w:sz w:val="20"/>
          <w:szCs w:val="20"/>
        </w:rPr>
        <w:t xml:space="preserve"> XX</w:t>
      </w:r>
      <w:r w:rsidR="005724DF" w:rsidRPr="00987BBE">
        <w:rPr>
          <w:rFonts w:ascii="Century Gothic" w:hAnsi="Century Gothic"/>
          <w:sz w:val="20"/>
          <w:szCs w:val="20"/>
        </w:rPr>
        <w:t xml:space="preserve"> 2017</w:t>
      </w:r>
      <w:r w:rsidR="00987BBE">
        <w:rPr>
          <w:rFonts w:ascii="Century Gothic" w:hAnsi="Century Gothic"/>
          <w:sz w:val="20"/>
          <w:szCs w:val="20"/>
        </w:rPr>
        <w:br/>
      </w:r>
      <w:proofErr w:type="gramStart"/>
      <w:r w:rsidR="00B1511D" w:rsidRPr="00987BBE">
        <w:rPr>
          <w:rFonts w:ascii="Century Gothic" w:hAnsi="Century Gothic"/>
          <w:sz w:val="20"/>
          <w:szCs w:val="20"/>
        </w:rPr>
        <w:t>For</w:t>
      </w:r>
      <w:proofErr w:type="gramEnd"/>
      <w:r w:rsidR="00B1511D" w:rsidRPr="00987BBE">
        <w:rPr>
          <w:rFonts w:ascii="Century Gothic" w:hAnsi="Century Gothic"/>
          <w:sz w:val="20"/>
          <w:szCs w:val="20"/>
        </w:rPr>
        <w:t xml:space="preserve"> Immediate Release</w:t>
      </w:r>
    </w:p>
    <w:p w:rsidR="00981024" w:rsidRDefault="00ED63EB" w:rsidP="00981024">
      <w:pPr>
        <w:rPr>
          <w:rFonts w:ascii="Century Gothic" w:hAnsi="Century Gothic"/>
          <w:b/>
          <w:color w:val="70AD47" w:themeColor="accent6"/>
          <w:sz w:val="32"/>
          <w:szCs w:val="40"/>
        </w:rPr>
      </w:pPr>
      <w:r w:rsidRPr="0071190E">
        <w:rPr>
          <w:rFonts w:ascii="Century Gothic" w:hAnsi="Century Gothic"/>
          <w:b/>
          <w:noProof/>
          <w:color w:val="70AD47" w:themeColor="accent6"/>
          <w:sz w:val="32"/>
          <w:szCs w:val="40"/>
          <w:lang w:val="en-US"/>
        </w:rPr>
        <w:drawing>
          <wp:anchor distT="0" distB="0" distL="114300" distR="114300" simplePos="0" relativeHeight="251657216" behindDoc="0" locked="0" layoutInCell="1" allowOverlap="1" wp14:anchorId="19CD64AA" wp14:editId="45EC00B8">
            <wp:simplePos x="0" y="0"/>
            <wp:positionH relativeFrom="column">
              <wp:posOffset>3855665</wp:posOffset>
            </wp:positionH>
            <wp:positionV relativeFrom="paragraph">
              <wp:posOffset>71783</wp:posOffset>
            </wp:positionV>
            <wp:extent cx="1304014" cy="453773"/>
            <wp:effectExtent l="0" t="0" r="0" b="3810"/>
            <wp:wrapNone/>
            <wp:docPr id="3" name="Picture 3" descr="H:\Marketing\Logos\ORHMA\ORH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Logos\ORHMA\ORHM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014" cy="4537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lang w:val="en-US"/>
        </w:rPr>
        <w:drawing>
          <wp:anchor distT="0" distB="0" distL="114300" distR="114300" simplePos="0" relativeHeight="251664384" behindDoc="0" locked="0" layoutInCell="1" allowOverlap="1" wp14:anchorId="0FD4419F" wp14:editId="009AB350">
            <wp:simplePos x="0" y="0"/>
            <wp:positionH relativeFrom="column">
              <wp:posOffset>32082</wp:posOffset>
            </wp:positionH>
            <wp:positionV relativeFrom="paragraph">
              <wp:posOffset>70457</wp:posOffset>
            </wp:positionV>
            <wp:extent cx="2201545" cy="438785"/>
            <wp:effectExtent l="0" t="0" r="8255" b="0"/>
            <wp:wrapNone/>
            <wp:docPr id="4" name="Picture 4" descr="K:\2016 Projects\ALiGN\Marketing &amp; Communications\Branding\Logos\Partner Logos\H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6 Projects\ALiGN\Marketing &amp; Communications\Branding\Logos\Partner Logos\Hum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1545" cy="438785"/>
                    </a:xfrm>
                    <a:prstGeom prst="rect">
                      <a:avLst/>
                    </a:prstGeom>
                    <a:noFill/>
                    <a:ln>
                      <a:noFill/>
                    </a:ln>
                  </pic:spPr>
                </pic:pic>
              </a:graphicData>
            </a:graphic>
          </wp:anchor>
        </w:drawing>
      </w:r>
      <w:r>
        <w:rPr>
          <w:rFonts w:ascii="Century Gothic" w:hAnsi="Century Gothic"/>
          <w:b/>
          <w:noProof/>
          <w:color w:val="70AD47" w:themeColor="accent6"/>
          <w:sz w:val="32"/>
          <w:szCs w:val="40"/>
          <w:lang w:val="en-US"/>
        </w:rPr>
        <w:drawing>
          <wp:anchor distT="0" distB="0" distL="114300" distR="114300" simplePos="0" relativeHeight="251651072" behindDoc="0" locked="0" layoutInCell="1" allowOverlap="1" wp14:anchorId="2709A652" wp14:editId="06D023BD">
            <wp:simplePos x="0" y="0"/>
            <wp:positionH relativeFrom="column">
              <wp:posOffset>-275507</wp:posOffset>
            </wp:positionH>
            <wp:positionV relativeFrom="paragraph">
              <wp:posOffset>16510</wp:posOffset>
            </wp:positionV>
            <wp:extent cx="1311910" cy="565150"/>
            <wp:effectExtent l="0" t="0" r="2540" b="6350"/>
            <wp:wrapSquare wrapText="bothSides"/>
            <wp:docPr id="2" name="Picture 2" descr="H:\Marketing\Logos\OTEC\OTEC Logo\OTEC Logo with registered mark\otec-light-blue-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Logos\OTEC\OTEC Logo\OTEC Logo with registered mark\otec-light-blue-July 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910" cy="565150"/>
                    </a:xfrm>
                    <a:prstGeom prst="rect">
                      <a:avLst/>
                    </a:prstGeom>
                    <a:noFill/>
                    <a:ln>
                      <a:noFill/>
                    </a:ln>
                  </pic:spPr>
                </pic:pic>
              </a:graphicData>
            </a:graphic>
          </wp:anchor>
        </w:drawing>
      </w:r>
    </w:p>
    <w:p w:rsidR="00987BBE" w:rsidRDefault="00987BBE" w:rsidP="0097501A">
      <w:pPr>
        <w:jc w:val="center"/>
        <w:rPr>
          <w:rFonts w:ascii="Century Gothic" w:hAnsi="Century Gothic"/>
          <w:b/>
          <w:color w:val="70AD47" w:themeColor="accent6"/>
          <w:sz w:val="32"/>
          <w:szCs w:val="40"/>
        </w:rPr>
      </w:pPr>
    </w:p>
    <w:p w:rsidR="00FB32F1" w:rsidRPr="009A445B" w:rsidRDefault="009E2EEE" w:rsidP="0097501A">
      <w:pPr>
        <w:jc w:val="center"/>
        <w:rPr>
          <w:rFonts w:ascii="Century Gothic" w:hAnsi="Century Gothic"/>
          <w:b/>
          <w:color w:val="B0BC22"/>
          <w:sz w:val="28"/>
          <w:szCs w:val="28"/>
        </w:rPr>
      </w:pPr>
      <w:r w:rsidRPr="000F77F6">
        <w:rPr>
          <w:rFonts w:ascii="Century Gothic" w:hAnsi="Century Gothic"/>
          <w:b/>
          <w:color w:val="B0BC22"/>
          <w:sz w:val="28"/>
          <w:szCs w:val="28"/>
        </w:rPr>
        <w:t xml:space="preserve">A new </w:t>
      </w:r>
      <w:r w:rsidR="007B3042" w:rsidRPr="000F77F6">
        <w:rPr>
          <w:rFonts w:ascii="Century Gothic" w:hAnsi="Century Gothic"/>
          <w:b/>
          <w:color w:val="B0BC22"/>
          <w:sz w:val="28"/>
          <w:szCs w:val="28"/>
        </w:rPr>
        <w:t>technology</w:t>
      </w:r>
      <w:r w:rsidR="00F7792C" w:rsidRPr="000F77F6">
        <w:rPr>
          <w:rFonts w:ascii="Century Gothic" w:hAnsi="Century Gothic"/>
          <w:b/>
          <w:color w:val="B0BC22"/>
          <w:sz w:val="28"/>
          <w:szCs w:val="28"/>
        </w:rPr>
        <w:t>-</w:t>
      </w:r>
      <w:r w:rsidR="00057D25" w:rsidRPr="000F77F6">
        <w:rPr>
          <w:rFonts w:ascii="Century Gothic" w:hAnsi="Century Gothic"/>
          <w:b/>
          <w:color w:val="B0BC22"/>
          <w:sz w:val="28"/>
          <w:szCs w:val="28"/>
        </w:rPr>
        <w:t>focused</w:t>
      </w:r>
      <w:r w:rsidR="007B3042" w:rsidRPr="000F77F6">
        <w:rPr>
          <w:rFonts w:ascii="Century Gothic" w:hAnsi="Century Gothic"/>
          <w:b/>
          <w:color w:val="B0BC22"/>
          <w:sz w:val="28"/>
          <w:szCs w:val="28"/>
        </w:rPr>
        <w:t xml:space="preserve"> approach</w:t>
      </w:r>
      <w:r w:rsidRPr="000F77F6">
        <w:rPr>
          <w:rFonts w:ascii="Century Gothic" w:hAnsi="Century Gothic"/>
          <w:b/>
          <w:color w:val="B0BC22"/>
          <w:sz w:val="28"/>
          <w:szCs w:val="28"/>
        </w:rPr>
        <w:t xml:space="preserve"> to assist youth in securing employment</w:t>
      </w:r>
    </w:p>
    <w:p w:rsidR="00EE0050" w:rsidRPr="00987BBE" w:rsidRDefault="00EA7F11" w:rsidP="00C26589">
      <w:pPr>
        <w:rPr>
          <w:rFonts w:ascii="Century Gothic" w:hAnsi="Century Gothic"/>
          <w:b/>
          <w:i/>
          <w:color w:val="404040" w:themeColor="text1" w:themeTint="BF"/>
          <w:sz w:val="20"/>
          <w:szCs w:val="20"/>
        </w:rPr>
      </w:pPr>
      <w:r>
        <w:rPr>
          <w:rFonts w:ascii="Century Gothic" w:hAnsi="Century Gothic"/>
          <w:b/>
          <w:i/>
          <w:color w:val="404040" w:themeColor="text1" w:themeTint="BF"/>
          <w:sz w:val="20"/>
          <w:szCs w:val="20"/>
        </w:rPr>
        <w:t xml:space="preserve">Humber College </w:t>
      </w:r>
      <w:r w:rsidR="0088577C">
        <w:rPr>
          <w:rFonts w:ascii="Century Gothic" w:hAnsi="Century Gothic"/>
          <w:b/>
          <w:i/>
          <w:color w:val="404040" w:themeColor="text1" w:themeTint="BF"/>
          <w:sz w:val="20"/>
          <w:szCs w:val="20"/>
        </w:rPr>
        <w:t xml:space="preserve">- </w:t>
      </w:r>
      <w:r>
        <w:rPr>
          <w:rFonts w:ascii="Century Gothic" w:hAnsi="Century Gothic"/>
          <w:b/>
          <w:i/>
          <w:color w:val="404040" w:themeColor="text1" w:themeTint="BF"/>
          <w:sz w:val="20"/>
          <w:szCs w:val="20"/>
        </w:rPr>
        <w:t xml:space="preserve">Community Employment Services </w:t>
      </w:r>
      <w:r w:rsidR="00360794">
        <w:rPr>
          <w:rFonts w:ascii="Century Gothic" w:hAnsi="Century Gothic"/>
          <w:b/>
          <w:i/>
          <w:color w:val="404040" w:themeColor="text1" w:themeTint="BF"/>
          <w:sz w:val="20"/>
          <w:szCs w:val="20"/>
        </w:rPr>
        <w:t xml:space="preserve">to deliver ALiGN </w:t>
      </w:r>
      <w:r w:rsidR="006C2BF5">
        <w:rPr>
          <w:rFonts w:ascii="Century Gothic" w:hAnsi="Century Gothic"/>
          <w:b/>
          <w:i/>
          <w:color w:val="404040" w:themeColor="text1" w:themeTint="BF"/>
          <w:sz w:val="20"/>
          <w:szCs w:val="20"/>
        </w:rPr>
        <w:t>h</w:t>
      </w:r>
      <w:r w:rsidR="00CA6490">
        <w:rPr>
          <w:rFonts w:ascii="Century Gothic" w:hAnsi="Century Gothic"/>
          <w:b/>
          <w:i/>
          <w:color w:val="404040" w:themeColor="text1" w:themeTint="BF"/>
          <w:sz w:val="20"/>
          <w:szCs w:val="20"/>
        </w:rPr>
        <w:t xml:space="preserve">ospitality skills </w:t>
      </w:r>
      <w:r w:rsidR="00360794">
        <w:rPr>
          <w:rFonts w:ascii="Century Gothic" w:hAnsi="Century Gothic"/>
          <w:b/>
          <w:i/>
          <w:color w:val="404040" w:themeColor="text1" w:themeTint="BF"/>
          <w:sz w:val="20"/>
          <w:szCs w:val="20"/>
        </w:rPr>
        <w:t xml:space="preserve">training program </w:t>
      </w:r>
      <w:r w:rsidR="00CA6490">
        <w:rPr>
          <w:rFonts w:ascii="Century Gothic" w:hAnsi="Century Gothic"/>
          <w:b/>
          <w:i/>
          <w:color w:val="404040" w:themeColor="text1" w:themeTint="BF"/>
          <w:sz w:val="20"/>
          <w:szCs w:val="20"/>
        </w:rPr>
        <w:t>in the</w:t>
      </w:r>
      <w:r w:rsidR="00BE4598">
        <w:rPr>
          <w:rFonts w:ascii="Century Gothic" w:hAnsi="Century Gothic"/>
          <w:b/>
          <w:i/>
          <w:color w:val="404040" w:themeColor="text1" w:themeTint="BF"/>
          <w:sz w:val="20"/>
          <w:szCs w:val="20"/>
        </w:rPr>
        <w:t xml:space="preserve"> </w:t>
      </w:r>
      <w:r>
        <w:rPr>
          <w:rFonts w:ascii="Century Gothic" w:hAnsi="Century Gothic"/>
          <w:b/>
          <w:i/>
          <w:color w:val="404040" w:themeColor="text1" w:themeTint="BF"/>
          <w:sz w:val="20"/>
          <w:szCs w:val="20"/>
        </w:rPr>
        <w:t>Toronto</w:t>
      </w:r>
      <w:r w:rsidR="004E0099">
        <w:rPr>
          <w:rFonts w:ascii="Century Gothic" w:hAnsi="Century Gothic"/>
          <w:b/>
          <w:i/>
          <w:color w:val="404040" w:themeColor="text1" w:themeTint="BF"/>
          <w:sz w:val="20"/>
          <w:szCs w:val="20"/>
        </w:rPr>
        <w:t xml:space="preserve"> region</w:t>
      </w:r>
      <w:r w:rsidR="00360794">
        <w:rPr>
          <w:rFonts w:ascii="Century Gothic" w:hAnsi="Century Gothic"/>
          <w:b/>
          <w:i/>
          <w:color w:val="404040" w:themeColor="text1" w:themeTint="BF"/>
          <w:sz w:val="20"/>
          <w:szCs w:val="20"/>
        </w:rPr>
        <w:t xml:space="preserve"> </w:t>
      </w:r>
      <w:r w:rsidR="00CA6490">
        <w:rPr>
          <w:rFonts w:ascii="Century Gothic" w:hAnsi="Century Gothic"/>
          <w:b/>
          <w:i/>
          <w:color w:val="404040" w:themeColor="text1" w:themeTint="BF"/>
          <w:sz w:val="20"/>
          <w:szCs w:val="20"/>
        </w:rPr>
        <w:t>as part of provincial ALiGN network</w:t>
      </w:r>
      <w:r w:rsidR="00360794">
        <w:rPr>
          <w:rFonts w:ascii="Century Gothic" w:hAnsi="Century Gothic"/>
          <w:b/>
          <w:i/>
          <w:color w:val="404040" w:themeColor="text1" w:themeTint="BF"/>
          <w:sz w:val="20"/>
          <w:szCs w:val="20"/>
        </w:rPr>
        <w:t xml:space="preserve"> </w:t>
      </w:r>
    </w:p>
    <w:p w:rsidR="00E87E25" w:rsidRDefault="00DF0D17">
      <w:pPr>
        <w:rPr>
          <w:rFonts w:ascii="Century Gothic" w:hAnsi="Century Gothic"/>
          <w:sz w:val="20"/>
          <w:szCs w:val="20"/>
        </w:rPr>
      </w:pPr>
      <w:bookmarkStart w:id="0" w:name="_GoBack"/>
      <w:r w:rsidRPr="00987BBE">
        <w:rPr>
          <w:rFonts w:ascii="Century Gothic" w:hAnsi="Century Gothic"/>
          <w:sz w:val="20"/>
          <w:szCs w:val="20"/>
        </w:rPr>
        <w:t>In response to</w:t>
      </w:r>
      <w:r w:rsidR="009610E5" w:rsidRPr="00987BBE">
        <w:rPr>
          <w:rFonts w:ascii="Century Gothic" w:hAnsi="Century Gothic"/>
          <w:sz w:val="20"/>
          <w:szCs w:val="20"/>
        </w:rPr>
        <w:t xml:space="preserve"> </w:t>
      </w:r>
      <w:r w:rsidR="007A39F2" w:rsidRPr="00987BBE">
        <w:rPr>
          <w:rFonts w:ascii="Century Gothic" w:hAnsi="Century Gothic"/>
          <w:sz w:val="20"/>
          <w:szCs w:val="20"/>
        </w:rPr>
        <w:t>the critical</w:t>
      </w:r>
      <w:r w:rsidR="005E6880" w:rsidRPr="00987BBE">
        <w:rPr>
          <w:rFonts w:ascii="Century Gothic" w:hAnsi="Century Gothic"/>
          <w:sz w:val="20"/>
          <w:szCs w:val="20"/>
        </w:rPr>
        <w:t xml:space="preserve"> labour shortage</w:t>
      </w:r>
      <w:r w:rsidR="007A39F2" w:rsidRPr="00987BBE">
        <w:rPr>
          <w:rFonts w:ascii="Century Gothic" w:hAnsi="Century Gothic"/>
          <w:sz w:val="20"/>
          <w:szCs w:val="20"/>
        </w:rPr>
        <w:t>s</w:t>
      </w:r>
      <w:r w:rsidR="005E6880" w:rsidRPr="00987BBE">
        <w:rPr>
          <w:rFonts w:ascii="Century Gothic" w:hAnsi="Century Gothic"/>
          <w:sz w:val="20"/>
          <w:szCs w:val="20"/>
        </w:rPr>
        <w:t xml:space="preserve"> facing many of Ontario’s key sectors</w:t>
      </w:r>
      <w:r w:rsidR="007E34AF" w:rsidRPr="00987BBE">
        <w:rPr>
          <w:rFonts w:ascii="Century Gothic" w:hAnsi="Century Gothic"/>
          <w:sz w:val="20"/>
          <w:szCs w:val="20"/>
        </w:rPr>
        <w:t>, OTEC</w:t>
      </w:r>
      <w:r w:rsidR="00B3414A">
        <w:rPr>
          <w:rFonts w:ascii="Century Gothic" w:hAnsi="Century Gothic"/>
          <w:sz w:val="20"/>
          <w:szCs w:val="20"/>
        </w:rPr>
        <w:t>,</w:t>
      </w:r>
      <w:r w:rsidR="005E6880" w:rsidRPr="00987BBE">
        <w:rPr>
          <w:rFonts w:ascii="Century Gothic" w:hAnsi="Century Gothic"/>
          <w:sz w:val="20"/>
          <w:szCs w:val="20"/>
        </w:rPr>
        <w:t xml:space="preserve"> </w:t>
      </w:r>
      <w:r w:rsidR="00CA6490">
        <w:rPr>
          <w:rFonts w:ascii="Century Gothic" w:hAnsi="Century Gothic"/>
          <w:sz w:val="20"/>
          <w:szCs w:val="20"/>
        </w:rPr>
        <w:t xml:space="preserve">in partnership with </w:t>
      </w:r>
      <w:r w:rsidR="0088577C">
        <w:rPr>
          <w:rFonts w:ascii="Century Gothic" w:hAnsi="Century Gothic"/>
          <w:sz w:val="20"/>
          <w:szCs w:val="20"/>
        </w:rPr>
        <w:t xml:space="preserve">the </w:t>
      </w:r>
      <w:r w:rsidR="00B3414A">
        <w:rPr>
          <w:rFonts w:ascii="Century Gothic" w:hAnsi="Century Gothic"/>
          <w:iCs/>
          <w:sz w:val="20"/>
          <w:szCs w:val="20"/>
        </w:rPr>
        <w:t>Ontario Restaurant Hotel and Motel Association (</w:t>
      </w:r>
      <w:r w:rsidR="00CA6490">
        <w:rPr>
          <w:rFonts w:ascii="Century Gothic" w:hAnsi="Century Gothic"/>
          <w:sz w:val="20"/>
          <w:szCs w:val="20"/>
        </w:rPr>
        <w:t>ORHMA</w:t>
      </w:r>
      <w:r w:rsidR="00B3414A">
        <w:rPr>
          <w:rFonts w:ascii="Century Gothic" w:hAnsi="Century Gothic"/>
          <w:sz w:val="20"/>
          <w:szCs w:val="20"/>
        </w:rPr>
        <w:t>),</w:t>
      </w:r>
      <w:r w:rsidR="00CA6490">
        <w:rPr>
          <w:rFonts w:ascii="Century Gothic" w:hAnsi="Century Gothic"/>
          <w:sz w:val="20"/>
          <w:szCs w:val="20"/>
        </w:rPr>
        <w:t xml:space="preserve"> has</w:t>
      </w:r>
      <w:r w:rsidR="00CA6490" w:rsidRPr="00987BBE">
        <w:rPr>
          <w:rFonts w:ascii="Century Gothic" w:hAnsi="Century Gothic"/>
          <w:sz w:val="20"/>
          <w:szCs w:val="20"/>
        </w:rPr>
        <w:t xml:space="preserve"> </w:t>
      </w:r>
      <w:r w:rsidR="005E6880" w:rsidRPr="00987BBE">
        <w:rPr>
          <w:rFonts w:ascii="Century Gothic" w:hAnsi="Century Gothic"/>
          <w:sz w:val="20"/>
          <w:szCs w:val="20"/>
        </w:rPr>
        <w:t>announced a</w:t>
      </w:r>
      <w:r w:rsidR="00057D25" w:rsidRPr="00987BBE">
        <w:rPr>
          <w:rFonts w:ascii="Century Gothic" w:hAnsi="Century Gothic"/>
          <w:sz w:val="20"/>
          <w:szCs w:val="20"/>
        </w:rPr>
        <w:t>n innovative</w:t>
      </w:r>
      <w:r w:rsidR="005E6880" w:rsidRPr="00987BBE">
        <w:rPr>
          <w:rFonts w:ascii="Century Gothic" w:hAnsi="Century Gothic"/>
          <w:sz w:val="20"/>
          <w:szCs w:val="20"/>
        </w:rPr>
        <w:t xml:space="preserve"> </w:t>
      </w:r>
      <w:r w:rsidR="00097881" w:rsidRPr="00987BBE">
        <w:rPr>
          <w:rFonts w:ascii="Century Gothic" w:hAnsi="Century Gothic"/>
          <w:sz w:val="20"/>
          <w:szCs w:val="20"/>
        </w:rPr>
        <w:t>youth-targeted</w:t>
      </w:r>
      <w:r w:rsidR="005E6880" w:rsidRPr="00987BBE">
        <w:rPr>
          <w:rFonts w:ascii="Century Gothic" w:hAnsi="Century Gothic"/>
          <w:sz w:val="20"/>
          <w:szCs w:val="20"/>
        </w:rPr>
        <w:t xml:space="preserve"> employment model</w:t>
      </w:r>
      <w:r w:rsidR="00F7792C" w:rsidRPr="00987BBE">
        <w:rPr>
          <w:rFonts w:ascii="Century Gothic" w:hAnsi="Century Gothic"/>
          <w:sz w:val="20"/>
          <w:szCs w:val="20"/>
        </w:rPr>
        <w:t xml:space="preserve"> called the ALiGN Network</w:t>
      </w:r>
      <w:r w:rsidR="00057D25" w:rsidRPr="00987BBE">
        <w:rPr>
          <w:rFonts w:ascii="Century Gothic" w:hAnsi="Century Gothic"/>
          <w:sz w:val="20"/>
          <w:szCs w:val="20"/>
        </w:rPr>
        <w:t xml:space="preserve">. </w:t>
      </w:r>
      <w:r w:rsidR="00CA6490">
        <w:rPr>
          <w:rFonts w:ascii="Century Gothic" w:hAnsi="Century Gothic"/>
          <w:sz w:val="20"/>
          <w:szCs w:val="20"/>
        </w:rPr>
        <w:t>Recently</w:t>
      </w:r>
      <w:r w:rsidR="005E6880" w:rsidRPr="00987BBE">
        <w:rPr>
          <w:rFonts w:ascii="Century Gothic" w:hAnsi="Century Gothic"/>
          <w:sz w:val="20"/>
          <w:szCs w:val="20"/>
        </w:rPr>
        <w:t xml:space="preserve"> launched across Ontario</w:t>
      </w:r>
      <w:r w:rsidR="00CA6490">
        <w:rPr>
          <w:rFonts w:ascii="Century Gothic" w:hAnsi="Century Gothic"/>
          <w:sz w:val="20"/>
          <w:szCs w:val="20"/>
        </w:rPr>
        <w:t>,</w:t>
      </w:r>
      <w:r w:rsidR="00057D25" w:rsidRPr="00987BBE">
        <w:rPr>
          <w:rFonts w:ascii="Century Gothic" w:hAnsi="Century Gothic"/>
          <w:sz w:val="20"/>
          <w:szCs w:val="20"/>
        </w:rPr>
        <w:t xml:space="preserve"> the initiativ</w:t>
      </w:r>
      <w:r w:rsidR="00F7792C" w:rsidRPr="00987BBE">
        <w:rPr>
          <w:rFonts w:ascii="Century Gothic" w:hAnsi="Century Gothic"/>
          <w:sz w:val="20"/>
          <w:szCs w:val="20"/>
        </w:rPr>
        <w:t>e</w:t>
      </w:r>
      <w:r w:rsidR="005E6880" w:rsidRPr="00987BBE">
        <w:rPr>
          <w:rFonts w:ascii="Century Gothic" w:hAnsi="Century Gothic"/>
          <w:sz w:val="20"/>
          <w:szCs w:val="20"/>
        </w:rPr>
        <w:t xml:space="preserve"> has brought together industry</w:t>
      </w:r>
      <w:r w:rsidR="00097881" w:rsidRPr="00987BBE">
        <w:rPr>
          <w:rFonts w:ascii="Century Gothic" w:hAnsi="Century Gothic"/>
          <w:sz w:val="20"/>
          <w:szCs w:val="20"/>
        </w:rPr>
        <w:t xml:space="preserve"> partners</w:t>
      </w:r>
      <w:r w:rsidR="00D66136" w:rsidRPr="00987BBE">
        <w:rPr>
          <w:rFonts w:ascii="Century Gothic" w:hAnsi="Century Gothic"/>
          <w:sz w:val="20"/>
          <w:szCs w:val="20"/>
        </w:rPr>
        <w:t xml:space="preserve"> from across the province to develop a psychometric-based talent-to-role fit assessment and job-matching model</w:t>
      </w:r>
      <w:r w:rsidR="00E357DF" w:rsidRPr="00987BBE">
        <w:rPr>
          <w:rFonts w:ascii="Century Gothic" w:hAnsi="Century Gothic"/>
          <w:sz w:val="20"/>
          <w:szCs w:val="20"/>
        </w:rPr>
        <w:t xml:space="preserve"> designed</w:t>
      </w:r>
      <w:r w:rsidR="0088577C">
        <w:rPr>
          <w:rFonts w:ascii="Century Gothic" w:hAnsi="Century Gothic"/>
          <w:sz w:val="20"/>
          <w:szCs w:val="20"/>
        </w:rPr>
        <w:t>,</w:t>
      </w:r>
      <w:r w:rsidR="00E357DF" w:rsidRPr="00987BBE">
        <w:rPr>
          <w:rFonts w:ascii="Century Gothic" w:hAnsi="Century Gothic"/>
          <w:sz w:val="20"/>
          <w:szCs w:val="20"/>
        </w:rPr>
        <w:t xml:space="preserve"> </w:t>
      </w:r>
      <w:r w:rsidR="00960F69" w:rsidRPr="00987BBE">
        <w:rPr>
          <w:rFonts w:ascii="Century Gothic" w:hAnsi="Century Gothic"/>
          <w:sz w:val="20"/>
          <w:szCs w:val="20"/>
        </w:rPr>
        <w:t>initially</w:t>
      </w:r>
      <w:r w:rsidR="0088577C">
        <w:rPr>
          <w:rFonts w:ascii="Century Gothic" w:hAnsi="Century Gothic"/>
          <w:sz w:val="20"/>
          <w:szCs w:val="20"/>
        </w:rPr>
        <w:t>,</w:t>
      </w:r>
      <w:r w:rsidR="00E357DF" w:rsidRPr="00987BBE">
        <w:rPr>
          <w:rFonts w:ascii="Century Gothic" w:hAnsi="Century Gothic"/>
          <w:sz w:val="20"/>
          <w:szCs w:val="20"/>
        </w:rPr>
        <w:t xml:space="preserve"> for the </w:t>
      </w:r>
      <w:r w:rsidR="007E34AF" w:rsidRPr="00987BBE">
        <w:rPr>
          <w:rFonts w:ascii="Century Gothic" w:hAnsi="Century Gothic"/>
          <w:sz w:val="20"/>
          <w:szCs w:val="20"/>
        </w:rPr>
        <w:t>hospitality and tourism industry.</w:t>
      </w:r>
    </w:p>
    <w:p w:rsidR="00EA7F11" w:rsidRDefault="00861A45" w:rsidP="00EA7F11">
      <w:pPr>
        <w:rPr>
          <w:rFonts w:ascii="Century Gothic" w:hAnsi="Century Gothic"/>
          <w:iCs/>
          <w:sz w:val="20"/>
          <w:szCs w:val="20"/>
        </w:rPr>
      </w:pPr>
      <w:r>
        <w:rPr>
          <w:rFonts w:ascii="Century Gothic" w:hAnsi="Century Gothic"/>
          <w:iCs/>
          <w:sz w:val="20"/>
          <w:szCs w:val="20"/>
        </w:rPr>
        <w:t>T</w:t>
      </w:r>
      <w:r w:rsidRPr="00987BBE">
        <w:rPr>
          <w:rFonts w:ascii="Century Gothic" w:hAnsi="Century Gothic"/>
          <w:iCs/>
          <w:sz w:val="20"/>
          <w:szCs w:val="20"/>
        </w:rPr>
        <w:t xml:space="preserve">he ALiGN </w:t>
      </w:r>
      <w:r w:rsidR="00CA6490">
        <w:rPr>
          <w:rFonts w:ascii="Century Gothic" w:hAnsi="Century Gothic"/>
          <w:iCs/>
          <w:sz w:val="20"/>
          <w:szCs w:val="20"/>
        </w:rPr>
        <w:t xml:space="preserve">pre-employment </w:t>
      </w:r>
      <w:r w:rsidRPr="00987BBE">
        <w:rPr>
          <w:rFonts w:ascii="Century Gothic" w:hAnsi="Century Gothic"/>
          <w:iCs/>
          <w:sz w:val="20"/>
          <w:szCs w:val="20"/>
        </w:rPr>
        <w:t xml:space="preserve">skills training program will be </w:t>
      </w:r>
      <w:r w:rsidR="00CA6490">
        <w:rPr>
          <w:rFonts w:ascii="Century Gothic" w:hAnsi="Century Gothic"/>
          <w:iCs/>
          <w:sz w:val="20"/>
          <w:szCs w:val="20"/>
        </w:rPr>
        <w:t>delivered</w:t>
      </w:r>
      <w:r w:rsidR="00CA6490" w:rsidRPr="00987BBE">
        <w:rPr>
          <w:rFonts w:ascii="Century Gothic" w:hAnsi="Century Gothic"/>
          <w:iCs/>
          <w:sz w:val="20"/>
          <w:szCs w:val="20"/>
        </w:rPr>
        <w:t xml:space="preserve"> </w:t>
      </w:r>
      <w:r w:rsidR="00CA6490">
        <w:rPr>
          <w:rFonts w:ascii="Century Gothic" w:hAnsi="Century Gothic"/>
          <w:iCs/>
          <w:sz w:val="20"/>
          <w:szCs w:val="20"/>
        </w:rPr>
        <w:t>at</w:t>
      </w:r>
      <w:r w:rsidR="00C15DBC">
        <w:rPr>
          <w:rFonts w:ascii="Century Gothic" w:hAnsi="Century Gothic"/>
          <w:iCs/>
          <w:sz w:val="20"/>
          <w:szCs w:val="20"/>
        </w:rPr>
        <w:t xml:space="preserve"> </w:t>
      </w:r>
      <w:r w:rsidR="00EA7F11">
        <w:rPr>
          <w:rFonts w:ascii="Century Gothic" w:hAnsi="Century Gothic"/>
          <w:iCs/>
          <w:sz w:val="20"/>
          <w:szCs w:val="20"/>
        </w:rPr>
        <w:t xml:space="preserve">Humber College – Community Employment Services. Employers throughout the Toronto region can connect with Humber College, or, directly with OTEC, to identify and recruit ALiGN graduates. </w:t>
      </w:r>
    </w:p>
    <w:bookmarkEnd w:id="0"/>
    <w:p w:rsidR="00EA7F11" w:rsidRPr="00987BBE" w:rsidRDefault="00EA7F11" w:rsidP="00EA7F11">
      <w:pPr>
        <w:rPr>
          <w:rFonts w:ascii="Century Gothic" w:hAnsi="Century Gothic"/>
          <w:sz w:val="20"/>
          <w:szCs w:val="20"/>
        </w:rPr>
      </w:pPr>
      <w:r>
        <w:rPr>
          <w:rFonts w:ascii="Century Gothic" w:hAnsi="Century Gothic"/>
          <w:sz w:val="20"/>
          <w:szCs w:val="20"/>
        </w:rPr>
        <w:t>“The ALiGN Network is in line with Humber’s beliefs in life</w:t>
      </w:r>
      <w:r w:rsidR="0088577C">
        <w:rPr>
          <w:rFonts w:ascii="Century Gothic" w:hAnsi="Century Gothic"/>
          <w:sz w:val="20"/>
          <w:szCs w:val="20"/>
        </w:rPr>
        <w:t>-long</w:t>
      </w:r>
      <w:r>
        <w:rPr>
          <w:rFonts w:ascii="Century Gothic" w:hAnsi="Century Gothic"/>
          <w:sz w:val="20"/>
          <w:szCs w:val="20"/>
        </w:rPr>
        <w:t xml:space="preserve"> learning and helping people meet their personal career and employment goals,” says Lynn Van </w:t>
      </w:r>
      <w:proofErr w:type="spellStart"/>
      <w:r>
        <w:rPr>
          <w:rFonts w:ascii="Century Gothic" w:hAnsi="Century Gothic"/>
          <w:sz w:val="20"/>
          <w:szCs w:val="20"/>
        </w:rPr>
        <w:t>Lieshout</w:t>
      </w:r>
      <w:proofErr w:type="spellEnd"/>
      <w:r>
        <w:rPr>
          <w:rFonts w:ascii="Century Gothic" w:hAnsi="Century Gothic"/>
          <w:sz w:val="20"/>
          <w:szCs w:val="20"/>
        </w:rPr>
        <w:t xml:space="preserve">, </w:t>
      </w:r>
      <w:r w:rsidR="00332D00">
        <w:rPr>
          <w:rFonts w:ascii="Century Gothic" w:hAnsi="Century Gothic"/>
          <w:sz w:val="20"/>
          <w:szCs w:val="20"/>
        </w:rPr>
        <w:t>Manager</w:t>
      </w:r>
      <w:r>
        <w:rPr>
          <w:rFonts w:ascii="Century Gothic" w:hAnsi="Century Gothic"/>
          <w:sz w:val="20"/>
          <w:szCs w:val="20"/>
        </w:rPr>
        <w:t>,</w:t>
      </w:r>
      <w:r w:rsidR="00332D00">
        <w:rPr>
          <w:rFonts w:ascii="Century Gothic" w:hAnsi="Century Gothic"/>
          <w:sz w:val="20"/>
          <w:szCs w:val="20"/>
        </w:rPr>
        <w:t xml:space="preserve"> Community Projects - in </w:t>
      </w:r>
      <w:r>
        <w:rPr>
          <w:rFonts w:ascii="Century Gothic" w:hAnsi="Century Gothic"/>
          <w:sz w:val="20"/>
          <w:szCs w:val="20"/>
        </w:rPr>
        <w:t>Humber College</w:t>
      </w:r>
      <w:r w:rsidR="0088577C">
        <w:rPr>
          <w:rFonts w:ascii="Century Gothic" w:hAnsi="Century Gothic"/>
          <w:sz w:val="20"/>
          <w:szCs w:val="20"/>
        </w:rPr>
        <w:t>’s Community Outreach and Workforce Development Department.</w:t>
      </w:r>
      <w:r>
        <w:rPr>
          <w:rFonts w:ascii="Century Gothic" w:hAnsi="Century Gothic"/>
          <w:sz w:val="20"/>
          <w:szCs w:val="20"/>
        </w:rPr>
        <w:t xml:space="preserve"> “By ensuring essential linkages with industry and external stakeholders, Humber is delivering on a coordinated and effective strategy to support business and </w:t>
      </w:r>
      <w:r w:rsidRPr="000F77F6">
        <w:rPr>
          <w:rFonts w:ascii="Century Gothic" w:hAnsi="Century Gothic"/>
          <w:sz w:val="20"/>
          <w:szCs w:val="20"/>
        </w:rPr>
        <w:t>industry through training opportunities</w:t>
      </w:r>
      <w:r w:rsidR="009C6726" w:rsidRPr="000F77F6">
        <w:rPr>
          <w:rFonts w:ascii="Century Gothic" w:hAnsi="Century Gothic"/>
          <w:sz w:val="20"/>
          <w:szCs w:val="20"/>
        </w:rPr>
        <w:t xml:space="preserve"> that</w:t>
      </w:r>
      <w:r w:rsidR="009C6726">
        <w:rPr>
          <w:rFonts w:ascii="Century Gothic" w:hAnsi="Century Gothic"/>
          <w:sz w:val="20"/>
          <w:szCs w:val="20"/>
        </w:rPr>
        <w:t xml:space="preserve"> develop a skilled workforce</w:t>
      </w:r>
      <w:r>
        <w:rPr>
          <w:rFonts w:ascii="Century Gothic" w:hAnsi="Century Gothic"/>
          <w:sz w:val="20"/>
          <w:szCs w:val="20"/>
        </w:rPr>
        <w:t xml:space="preserve">.”   </w:t>
      </w:r>
    </w:p>
    <w:p w:rsidR="005E6880" w:rsidRDefault="00437261">
      <w:pPr>
        <w:rPr>
          <w:rFonts w:ascii="Century Gothic" w:hAnsi="Century Gothic"/>
          <w:sz w:val="20"/>
          <w:szCs w:val="20"/>
        </w:rPr>
      </w:pPr>
      <w:r>
        <w:rPr>
          <w:rFonts w:ascii="Century Gothic" w:hAnsi="Century Gothic"/>
          <w:sz w:val="20"/>
          <w:szCs w:val="20"/>
        </w:rPr>
        <w:t>T</w:t>
      </w:r>
      <w:r w:rsidR="004F5995">
        <w:rPr>
          <w:rFonts w:ascii="Century Gothic" w:hAnsi="Century Gothic"/>
          <w:sz w:val="20"/>
          <w:szCs w:val="20"/>
        </w:rPr>
        <w:t>he ALiGN network will be supported by</w:t>
      </w:r>
      <w:r w:rsidR="00D66136" w:rsidRPr="00987BBE">
        <w:rPr>
          <w:rFonts w:ascii="Century Gothic" w:hAnsi="Century Gothic"/>
          <w:sz w:val="20"/>
          <w:szCs w:val="20"/>
        </w:rPr>
        <w:t xml:space="preserve"> Ryerson</w:t>
      </w:r>
      <w:r w:rsidR="007A39F2" w:rsidRPr="00987BBE">
        <w:rPr>
          <w:rFonts w:ascii="Century Gothic" w:hAnsi="Century Gothic"/>
          <w:sz w:val="20"/>
          <w:szCs w:val="20"/>
        </w:rPr>
        <w:t xml:space="preserve"> University</w:t>
      </w:r>
      <w:r w:rsidR="00D66136" w:rsidRPr="00987BBE">
        <w:rPr>
          <w:rFonts w:ascii="Century Gothic" w:hAnsi="Century Gothic"/>
          <w:sz w:val="20"/>
          <w:szCs w:val="20"/>
        </w:rPr>
        <w:t>’s Magnet pl</w:t>
      </w:r>
      <w:r w:rsidR="00097881" w:rsidRPr="00987BBE">
        <w:rPr>
          <w:rFonts w:ascii="Century Gothic" w:hAnsi="Century Gothic"/>
          <w:sz w:val="20"/>
          <w:szCs w:val="20"/>
        </w:rPr>
        <w:t xml:space="preserve">atform to </w:t>
      </w:r>
      <w:r w:rsidR="00E87E25" w:rsidRPr="00987BBE">
        <w:rPr>
          <w:rFonts w:ascii="Century Gothic" w:hAnsi="Century Gothic"/>
          <w:sz w:val="20"/>
          <w:szCs w:val="20"/>
        </w:rPr>
        <w:t>bring</w:t>
      </w:r>
      <w:r w:rsidR="00097881" w:rsidRPr="00987BBE">
        <w:rPr>
          <w:rFonts w:ascii="Century Gothic" w:hAnsi="Century Gothic"/>
          <w:sz w:val="20"/>
          <w:szCs w:val="20"/>
        </w:rPr>
        <w:t xml:space="preserve"> this</w:t>
      </w:r>
      <w:r w:rsidR="00D66136" w:rsidRPr="00987BBE">
        <w:rPr>
          <w:rFonts w:ascii="Century Gothic" w:hAnsi="Century Gothic"/>
          <w:sz w:val="20"/>
          <w:szCs w:val="20"/>
        </w:rPr>
        <w:t xml:space="preserve"> first-of-its-kind youth employment </w:t>
      </w:r>
      <w:r w:rsidR="00E87E25" w:rsidRPr="00987BBE">
        <w:rPr>
          <w:rFonts w:ascii="Century Gothic" w:hAnsi="Century Gothic"/>
          <w:sz w:val="20"/>
          <w:szCs w:val="20"/>
        </w:rPr>
        <w:t>model online</w:t>
      </w:r>
      <w:r w:rsidR="00097881" w:rsidRPr="00987BBE">
        <w:rPr>
          <w:rFonts w:ascii="Century Gothic" w:hAnsi="Century Gothic"/>
          <w:sz w:val="20"/>
          <w:szCs w:val="20"/>
        </w:rPr>
        <w:t>, making ALiGN accessible to businesses and job seekers anywhere in Ontario.</w:t>
      </w:r>
      <w:r w:rsidR="00D66136" w:rsidRPr="00987BBE">
        <w:rPr>
          <w:rFonts w:ascii="Century Gothic" w:hAnsi="Century Gothic"/>
          <w:sz w:val="20"/>
          <w:szCs w:val="20"/>
        </w:rPr>
        <w:t xml:space="preserve"> </w:t>
      </w:r>
      <w:r w:rsidR="00097881" w:rsidRPr="00987BBE">
        <w:rPr>
          <w:rFonts w:ascii="Century Gothic" w:hAnsi="Century Gothic"/>
          <w:sz w:val="20"/>
          <w:szCs w:val="20"/>
        </w:rPr>
        <w:t xml:space="preserve">Through </w:t>
      </w:r>
      <w:r w:rsidR="00E87E25" w:rsidRPr="00987BBE">
        <w:rPr>
          <w:rFonts w:ascii="Century Gothic" w:hAnsi="Century Gothic"/>
          <w:sz w:val="20"/>
          <w:szCs w:val="20"/>
        </w:rPr>
        <w:t xml:space="preserve">the </w:t>
      </w:r>
      <w:r w:rsidR="00097881" w:rsidRPr="00987BBE">
        <w:rPr>
          <w:rFonts w:ascii="Century Gothic" w:hAnsi="Century Gothic"/>
          <w:sz w:val="20"/>
          <w:szCs w:val="20"/>
        </w:rPr>
        <w:t>ALiGN</w:t>
      </w:r>
      <w:r w:rsidR="00E87E25" w:rsidRPr="00987BBE">
        <w:rPr>
          <w:rFonts w:ascii="Century Gothic" w:hAnsi="Century Gothic"/>
          <w:sz w:val="20"/>
          <w:szCs w:val="20"/>
        </w:rPr>
        <w:t xml:space="preserve"> Network</w:t>
      </w:r>
      <w:r w:rsidR="00097881" w:rsidRPr="00987BBE">
        <w:rPr>
          <w:rFonts w:ascii="Century Gothic" w:hAnsi="Century Gothic"/>
          <w:sz w:val="20"/>
          <w:szCs w:val="20"/>
        </w:rPr>
        <w:t>, youth will be matched to live job postings based on their own unique personality attributes and interests. Work-ready job seekers will be fast-tracked into employment</w:t>
      </w:r>
      <w:r w:rsidR="00E87E25" w:rsidRPr="00987BBE">
        <w:rPr>
          <w:rFonts w:ascii="Century Gothic" w:hAnsi="Century Gothic"/>
          <w:sz w:val="20"/>
          <w:szCs w:val="20"/>
        </w:rPr>
        <w:t>. C</w:t>
      </w:r>
      <w:r w:rsidR="00097881" w:rsidRPr="00987BBE">
        <w:rPr>
          <w:rFonts w:ascii="Century Gothic" w:hAnsi="Century Gothic"/>
          <w:sz w:val="20"/>
          <w:szCs w:val="20"/>
        </w:rPr>
        <w:t>andidates with skills or qualifications gaps</w:t>
      </w:r>
      <w:r w:rsidR="0088577C">
        <w:rPr>
          <w:rFonts w:ascii="Century Gothic" w:hAnsi="Century Gothic"/>
          <w:sz w:val="20"/>
          <w:szCs w:val="20"/>
        </w:rPr>
        <w:t>,</w:t>
      </w:r>
      <w:r w:rsidR="007A39F2" w:rsidRPr="00987BBE">
        <w:rPr>
          <w:rFonts w:ascii="Century Gothic" w:hAnsi="Century Gothic"/>
          <w:sz w:val="20"/>
          <w:szCs w:val="20"/>
        </w:rPr>
        <w:t xml:space="preserve"> based on the assessment process</w:t>
      </w:r>
      <w:r w:rsidR="0088577C">
        <w:rPr>
          <w:rFonts w:ascii="Century Gothic" w:hAnsi="Century Gothic"/>
          <w:sz w:val="20"/>
          <w:szCs w:val="20"/>
        </w:rPr>
        <w:t>,</w:t>
      </w:r>
      <w:r w:rsidR="00097881" w:rsidRPr="00987BBE">
        <w:rPr>
          <w:rFonts w:ascii="Century Gothic" w:hAnsi="Century Gothic"/>
          <w:sz w:val="20"/>
          <w:szCs w:val="20"/>
        </w:rPr>
        <w:t xml:space="preserve"> will receive industry-designed training and certification</w:t>
      </w:r>
      <w:r w:rsidR="00E87E25" w:rsidRPr="00987BBE">
        <w:rPr>
          <w:rFonts w:ascii="Century Gothic" w:hAnsi="Century Gothic"/>
          <w:sz w:val="20"/>
          <w:szCs w:val="20"/>
        </w:rPr>
        <w:t>,</w:t>
      </w:r>
      <w:r w:rsidR="007A39F2" w:rsidRPr="00987BBE">
        <w:rPr>
          <w:rFonts w:ascii="Century Gothic" w:hAnsi="Century Gothic"/>
          <w:sz w:val="20"/>
          <w:szCs w:val="20"/>
        </w:rPr>
        <w:t xml:space="preserve"> either through </w:t>
      </w:r>
      <w:r w:rsidR="004F5995">
        <w:rPr>
          <w:rFonts w:ascii="Century Gothic" w:hAnsi="Century Gothic"/>
          <w:sz w:val="20"/>
          <w:szCs w:val="20"/>
        </w:rPr>
        <w:t>the</w:t>
      </w:r>
      <w:r w:rsidR="004F5995" w:rsidRPr="00987BBE">
        <w:rPr>
          <w:rFonts w:ascii="Century Gothic" w:hAnsi="Century Gothic"/>
          <w:sz w:val="20"/>
          <w:szCs w:val="20"/>
        </w:rPr>
        <w:t xml:space="preserve"> </w:t>
      </w:r>
      <w:r w:rsidR="007A39F2" w:rsidRPr="00987BBE">
        <w:rPr>
          <w:rFonts w:ascii="Century Gothic" w:hAnsi="Century Gothic"/>
          <w:sz w:val="20"/>
          <w:szCs w:val="20"/>
        </w:rPr>
        <w:t xml:space="preserve">network of regional training partners, or, </w:t>
      </w:r>
      <w:r w:rsidR="00E87E25" w:rsidRPr="00987BBE">
        <w:rPr>
          <w:rFonts w:ascii="Century Gothic" w:hAnsi="Century Gothic"/>
          <w:sz w:val="20"/>
          <w:szCs w:val="20"/>
        </w:rPr>
        <w:t xml:space="preserve">through </w:t>
      </w:r>
      <w:r w:rsidR="007A39F2" w:rsidRPr="00987BBE">
        <w:rPr>
          <w:rFonts w:ascii="Century Gothic" w:hAnsi="Century Gothic"/>
          <w:sz w:val="20"/>
          <w:szCs w:val="20"/>
        </w:rPr>
        <w:t>an online suite of industry training programs that can be accessed remotely.</w:t>
      </w:r>
    </w:p>
    <w:p w:rsidR="008E6BD9" w:rsidRPr="00987BBE" w:rsidRDefault="004F2674">
      <w:pPr>
        <w:rPr>
          <w:rFonts w:ascii="Century Gothic" w:hAnsi="Century Gothic"/>
          <w:sz w:val="20"/>
          <w:szCs w:val="20"/>
        </w:rPr>
      </w:pPr>
      <w:r w:rsidRPr="00987BBE">
        <w:rPr>
          <w:rFonts w:ascii="Century Gothic" w:hAnsi="Century Gothic"/>
          <w:sz w:val="20"/>
          <w:szCs w:val="20"/>
        </w:rPr>
        <w:t>“</w:t>
      </w:r>
      <w:r w:rsidR="00567788" w:rsidRPr="00987BBE">
        <w:rPr>
          <w:rFonts w:ascii="Century Gothic" w:hAnsi="Century Gothic"/>
          <w:sz w:val="20"/>
          <w:szCs w:val="20"/>
        </w:rPr>
        <w:t>The fact that our</w:t>
      </w:r>
      <w:r w:rsidR="00E87E25" w:rsidRPr="00987BBE">
        <w:rPr>
          <w:rFonts w:ascii="Century Gothic" w:hAnsi="Century Gothic"/>
          <w:sz w:val="20"/>
          <w:szCs w:val="20"/>
        </w:rPr>
        <w:t xml:space="preserve"> youth unemployment rate </w:t>
      </w:r>
      <w:r w:rsidR="00567788" w:rsidRPr="00987BBE">
        <w:rPr>
          <w:rFonts w:ascii="Century Gothic" w:hAnsi="Century Gothic"/>
          <w:sz w:val="20"/>
          <w:szCs w:val="20"/>
        </w:rPr>
        <w:t xml:space="preserve">is </w:t>
      </w:r>
      <w:r w:rsidR="00E87E25" w:rsidRPr="00987BBE">
        <w:rPr>
          <w:rFonts w:ascii="Century Gothic" w:hAnsi="Century Gothic"/>
          <w:sz w:val="20"/>
          <w:szCs w:val="20"/>
        </w:rPr>
        <w:t>over 14</w:t>
      </w:r>
      <w:r w:rsidR="00CC3B3F" w:rsidRPr="00987BBE">
        <w:rPr>
          <w:rFonts w:ascii="Century Gothic" w:hAnsi="Century Gothic"/>
          <w:sz w:val="20"/>
          <w:szCs w:val="20"/>
        </w:rPr>
        <w:t xml:space="preserve"> per cent</w:t>
      </w:r>
      <w:r w:rsidR="00E87E25" w:rsidRPr="00987BBE">
        <w:rPr>
          <w:rFonts w:ascii="Century Gothic" w:hAnsi="Century Gothic"/>
          <w:sz w:val="20"/>
          <w:szCs w:val="20"/>
        </w:rPr>
        <w:t xml:space="preserve"> in this province while e</w:t>
      </w:r>
      <w:r w:rsidRPr="00987BBE">
        <w:rPr>
          <w:rFonts w:ascii="Century Gothic" w:hAnsi="Century Gothic"/>
          <w:sz w:val="20"/>
          <w:szCs w:val="20"/>
        </w:rPr>
        <w:t xml:space="preserve">mployers are struggling to fill </w:t>
      </w:r>
      <w:r w:rsidR="00E87E25" w:rsidRPr="00987BBE">
        <w:rPr>
          <w:rFonts w:ascii="Century Gothic" w:hAnsi="Century Gothic"/>
          <w:sz w:val="20"/>
          <w:szCs w:val="20"/>
        </w:rPr>
        <w:t xml:space="preserve">entry-level </w:t>
      </w:r>
      <w:r w:rsidRPr="00987BBE">
        <w:rPr>
          <w:rFonts w:ascii="Century Gothic" w:hAnsi="Century Gothic"/>
          <w:sz w:val="20"/>
          <w:szCs w:val="20"/>
        </w:rPr>
        <w:t>positions</w:t>
      </w:r>
      <w:r w:rsidR="00567788" w:rsidRPr="00987BBE">
        <w:rPr>
          <w:rFonts w:ascii="Century Gothic" w:hAnsi="Century Gothic"/>
          <w:sz w:val="20"/>
          <w:szCs w:val="20"/>
        </w:rPr>
        <w:t xml:space="preserve"> demands that we start looking at things differently</w:t>
      </w:r>
      <w:r w:rsidR="00B811A9" w:rsidRPr="00987BBE">
        <w:rPr>
          <w:rFonts w:ascii="Century Gothic" w:hAnsi="Century Gothic"/>
          <w:sz w:val="20"/>
          <w:szCs w:val="20"/>
        </w:rPr>
        <w:t>” says Adam Morrison, V.P. Projects and Partnerships, OTEC. “</w:t>
      </w:r>
      <w:r w:rsidR="00567788" w:rsidRPr="00987BBE">
        <w:rPr>
          <w:rFonts w:ascii="Century Gothic" w:hAnsi="Century Gothic"/>
          <w:sz w:val="20"/>
          <w:szCs w:val="20"/>
        </w:rPr>
        <w:t>B</w:t>
      </w:r>
      <w:r w:rsidR="00E87E25" w:rsidRPr="00987BBE">
        <w:rPr>
          <w:rFonts w:ascii="Century Gothic" w:hAnsi="Century Gothic"/>
          <w:sz w:val="20"/>
          <w:szCs w:val="20"/>
        </w:rPr>
        <w:t xml:space="preserve">usinesses have been </w:t>
      </w:r>
      <w:r w:rsidR="00567788" w:rsidRPr="00987BBE">
        <w:rPr>
          <w:rFonts w:ascii="Century Gothic" w:hAnsi="Century Gothic"/>
          <w:sz w:val="20"/>
          <w:szCs w:val="20"/>
        </w:rPr>
        <w:t>telling us for years that, if candidates are the right fit, they will hire them and train them for advancement</w:t>
      </w:r>
      <w:r w:rsidR="00E87E25" w:rsidRPr="00987BBE">
        <w:rPr>
          <w:rFonts w:ascii="Century Gothic" w:hAnsi="Century Gothic"/>
          <w:sz w:val="20"/>
          <w:szCs w:val="20"/>
        </w:rPr>
        <w:t>.</w:t>
      </w:r>
      <w:r w:rsidR="006732BC" w:rsidRPr="00987BBE">
        <w:rPr>
          <w:rFonts w:ascii="Century Gothic" w:hAnsi="Century Gothic"/>
          <w:sz w:val="20"/>
          <w:szCs w:val="20"/>
        </w:rPr>
        <w:t xml:space="preserve"> </w:t>
      </w:r>
      <w:r w:rsidR="00E87E25" w:rsidRPr="00987BBE">
        <w:rPr>
          <w:rFonts w:ascii="Century Gothic" w:hAnsi="Century Gothic"/>
          <w:sz w:val="20"/>
          <w:szCs w:val="20"/>
        </w:rPr>
        <w:t xml:space="preserve">We </w:t>
      </w:r>
      <w:r w:rsidR="006732BC" w:rsidRPr="00987BBE">
        <w:rPr>
          <w:rFonts w:ascii="Century Gothic" w:hAnsi="Century Gothic"/>
          <w:sz w:val="20"/>
          <w:szCs w:val="20"/>
        </w:rPr>
        <w:t>now have</w:t>
      </w:r>
      <w:r w:rsidRPr="00987BBE">
        <w:rPr>
          <w:rFonts w:ascii="Century Gothic" w:hAnsi="Century Gothic"/>
          <w:sz w:val="20"/>
          <w:szCs w:val="20"/>
        </w:rPr>
        <w:t xml:space="preserve"> a</w:t>
      </w:r>
      <w:r w:rsidR="00E87E25" w:rsidRPr="00987BBE">
        <w:rPr>
          <w:rFonts w:ascii="Century Gothic" w:hAnsi="Century Gothic"/>
          <w:sz w:val="20"/>
          <w:szCs w:val="20"/>
        </w:rPr>
        <w:t xml:space="preserve"> system</w:t>
      </w:r>
      <w:r w:rsidRPr="00987BBE">
        <w:rPr>
          <w:rFonts w:ascii="Century Gothic" w:hAnsi="Century Gothic"/>
          <w:sz w:val="20"/>
          <w:szCs w:val="20"/>
        </w:rPr>
        <w:t xml:space="preserve"> that matches youth to </w:t>
      </w:r>
      <w:r w:rsidR="00567788" w:rsidRPr="00987BBE">
        <w:rPr>
          <w:rFonts w:ascii="Century Gothic" w:hAnsi="Century Gothic"/>
          <w:sz w:val="20"/>
          <w:szCs w:val="20"/>
        </w:rPr>
        <w:t xml:space="preserve">real </w:t>
      </w:r>
      <w:r w:rsidRPr="00987BBE">
        <w:rPr>
          <w:rFonts w:ascii="Century Gothic" w:hAnsi="Century Gothic"/>
          <w:sz w:val="20"/>
          <w:szCs w:val="20"/>
        </w:rPr>
        <w:t xml:space="preserve">opportunities </w:t>
      </w:r>
      <w:r w:rsidR="00E87E25" w:rsidRPr="00987BBE">
        <w:rPr>
          <w:rFonts w:ascii="Century Gothic" w:hAnsi="Century Gothic"/>
          <w:sz w:val="20"/>
          <w:szCs w:val="20"/>
        </w:rPr>
        <w:t>based on</w:t>
      </w:r>
      <w:r w:rsidRPr="00987BBE">
        <w:rPr>
          <w:rFonts w:ascii="Century Gothic" w:hAnsi="Century Gothic"/>
          <w:sz w:val="20"/>
          <w:szCs w:val="20"/>
        </w:rPr>
        <w:t xml:space="preserve"> their unique </w:t>
      </w:r>
      <w:r w:rsidR="00AE5A0A" w:rsidRPr="00987BBE">
        <w:rPr>
          <w:rFonts w:ascii="Century Gothic" w:hAnsi="Century Gothic"/>
          <w:sz w:val="20"/>
          <w:szCs w:val="20"/>
        </w:rPr>
        <w:t>attributes</w:t>
      </w:r>
      <w:r w:rsidR="0059005D" w:rsidRPr="00987BBE">
        <w:rPr>
          <w:rFonts w:ascii="Century Gothic" w:hAnsi="Century Gothic"/>
          <w:sz w:val="20"/>
          <w:szCs w:val="20"/>
        </w:rPr>
        <w:t>, attitudes and goals.</w:t>
      </w:r>
      <w:r w:rsidR="00396FEC" w:rsidRPr="00987BBE">
        <w:rPr>
          <w:rFonts w:ascii="Century Gothic" w:hAnsi="Century Gothic"/>
          <w:sz w:val="20"/>
          <w:szCs w:val="20"/>
        </w:rPr>
        <w:t>”</w:t>
      </w:r>
    </w:p>
    <w:p w:rsidR="00745C97" w:rsidRPr="00987BBE" w:rsidRDefault="00F21BF3" w:rsidP="008E6BD9">
      <w:pPr>
        <w:rPr>
          <w:rFonts w:ascii="Century Gothic" w:hAnsi="Century Gothic"/>
          <w:iCs/>
          <w:sz w:val="20"/>
          <w:szCs w:val="20"/>
        </w:rPr>
      </w:pPr>
      <w:r w:rsidRPr="00987BBE">
        <w:rPr>
          <w:rFonts w:ascii="Century Gothic" w:hAnsi="Century Gothic"/>
          <w:iCs/>
          <w:sz w:val="20"/>
          <w:szCs w:val="20"/>
        </w:rPr>
        <w:t>Key industry partners include Magnet/Ryerson University, ORHMA</w:t>
      </w:r>
      <w:r w:rsidR="00B3414A">
        <w:rPr>
          <w:rFonts w:ascii="Century Gothic" w:hAnsi="Century Gothic"/>
          <w:iCs/>
          <w:sz w:val="20"/>
          <w:szCs w:val="20"/>
        </w:rPr>
        <w:t xml:space="preserve">, </w:t>
      </w:r>
      <w:r w:rsidRPr="00987BBE">
        <w:rPr>
          <w:rFonts w:ascii="Century Gothic" w:hAnsi="Century Gothic"/>
          <w:iCs/>
          <w:sz w:val="20"/>
          <w:szCs w:val="20"/>
        </w:rPr>
        <w:t xml:space="preserve">Mobilize Jobs, and a roster of prominent, independent and global brands. </w:t>
      </w:r>
      <w:r w:rsidR="00BF33D9">
        <w:rPr>
          <w:rFonts w:ascii="Century Gothic" w:hAnsi="Century Gothic"/>
          <w:iCs/>
          <w:sz w:val="20"/>
          <w:szCs w:val="20"/>
        </w:rPr>
        <w:t>ORHMA which represents over 11,000</w:t>
      </w:r>
      <w:r w:rsidR="00D818E1">
        <w:rPr>
          <w:rFonts w:ascii="Century Gothic" w:hAnsi="Century Gothic"/>
          <w:iCs/>
          <w:sz w:val="20"/>
          <w:szCs w:val="20"/>
        </w:rPr>
        <w:t xml:space="preserve"> hospitality employers across the province has partnered with ALiGN.  </w:t>
      </w:r>
      <w:r w:rsidR="005E494B" w:rsidRPr="00987BBE">
        <w:rPr>
          <w:rFonts w:ascii="Century Gothic" w:hAnsi="Century Gothic"/>
          <w:iCs/>
          <w:sz w:val="20"/>
          <w:szCs w:val="20"/>
        </w:rPr>
        <w:t>Since</w:t>
      </w:r>
      <w:r w:rsidR="00745C97" w:rsidRPr="00987BBE">
        <w:rPr>
          <w:rFonts w:ascii="Century Gothic" w:hAnsi="Century Gothic"/>
          <w:iCs/>
          <w:sz w:val="20"/>
          <w:szCs w:val="20"/>
        </w:rPr>
        <w:t xml:space="preserve"> the assessment methodology is based </w:t>
      </w:r>
      <w:r w:rsidR="00981024" w:rsidRPr="00987BBE">
        <w:rPr>
          <w:rFonts w:ascii="Century Gothic" w:hAnsi="Century Gothic"/>
          <w:iCs/>
          <w:sz w:val="20"/>
          <w:szCs w:val="20"/>
        </w:rPr>
        <w:t xml:space="preserve">on </w:t>
      </w:r>
      <w:r w:rsidR="00745C97" w:rsidRPr="00987BBE">
        <w:rPr>
          <w:rFonts w:ascii="Century Gothic" w:hAnsi="Century Gothic"/>
          <w:iCs/>
          <w:sz w:val="20"/>
          <w:szCs w:val="20"/>
        </w:rPr>
        <w:t>a</w:t>
      </w:r>
      <w:r w:rsidR="008E655D" w:rsidRPr="00987BBE">
        <w:rPr>
          <w:rFonts w:ascii="Century Gothic" w:hAnsi="Century Gothic"/>
          <w:iCs/>
          <w:sz w:val="20"/>
          <w:szCs w:val="20"/>
        </w:rPr>
        <w:t xml:space="preserve"> behavioura</w:t>
      </w:r>
      <w:r w:rsidR="008E6BD9" w:rsidRPr="00987BBE">
        <w:rPr>
          <w:rFonts w:ascii="Century Gothic" w:hAnsi="Century Gothic"/>
          <w:iCs/>
          <w:sz w:val="20"/>
          <w:szCs w:val="20"/>
        </w:rPr>
        <w:t xml:space="preserve">l and attitudinal benchmark established </w:t>
      </w:r>
      <w:r w:rsidR="00745C97" w:rsidRPr="00987BBE">
        <w:rPr>
          <w:rFonts w:ascii="Century Gothic" w:hAnsi="Century Gothic"/>
          <w:iCs/>
          <w:sz w:val="20"/>
          <w:szCs w:val="20"/>
        </w:rPr>
        <w:t xml:space="preserve">by industry, it will enable </w:t>
      </w:r>
      <w:proofErr w:type="spellStart"/>
      <w:r w:rsidR="00745C97" w:rsidRPr="00987BBE">
        <w:rPr>
          <w:rFonts w:ascii="Century Gothic" w:hAnsi="Century Gothic"/>
          <w:iCs/>
          <w:sz w:val="20"/>
          <w:szCs w:val="20"/>
        </w:rPr>
        <w:t>ALiGN’s</w:t>
      </w:r>
      <w:proofErr w:type="spellEnd"/>
      <w:r w:rsidR="00745C97" w:rsidRPr="00987BBE">
        <w:rPr>
          <w:rFonts w:ascii="Century Gothic" w:hAnsi="Century Gothic"/>
          <w:iCs/>
          <w:sz w:val="20"/>
          <w:szCs w:val="20"/>
        </w:rPr>
        <w:t xml:space="preserve"> employment and training partners to refer candidates to participating employers with confidence in </w:t>
      </w:r>
      <w:r w:rsidR="00745C97" w:rsidRPr="00987BBE">
        <w:rPr>
          <w:rFonts w:ascii="Century Gothic" w:hAnsi="Century Gothic"/>
          <w:iCs/>
          <w:sz w:val="20"/>
          <w:szCs w:val="20"/>
        </w:rPr>
        <w:lastRenderedPageBreak/>
        <w:t>the job seeker’s suitability for the position. It will also open up a new pool of potential candidates for employers</w:t>
      </w:r>
      <w:r w:rsidR="009E2EEE" w:rsidRPr="00987BBE">
        <w:rPr>
          <w:rFonts w:ascii="Century Gothic" w:hAnsi="Century Gothic"/>
          <w:iCs/>
          <w:sz w:val="20"/>
          <w:szCs w:val="20"/>
        </w:rPr>
        <w:t xml:space="preserve"> -</w:t>
      </w:r>
      <w:r w:rsidR="00745C97" w:rsidRPr="00987BBE">
        <w:rPr>
          <w:rFonts w:ascii="Century Gothic" w:hAnsi="Century Gothic"/>
          <w:iCs/>
          <w:sz w:val="20"/>
          <w:szCs w:val="20"/>
        </w:rPr>
        <w:t xml:space="preserve"> youth who might not</w:t>
      </w:r>
      <w:r w:rsidR="002E15E3" w:rsidRPr="00987BBE">
        <w:rPr>
          <w:rFonts w:ascii="Century Gothic" w:hAnsi="Century Gothic"/>
          <w:iCs/>
          <w:sz w:val="20"/>
          <w:szCs w:val="20"/>
        </w:rPr>
        <w:t xml:space="preserve"> have experience in the role</w:t>
      </w:r>
      <w:r w:rsidR="009E2EEE" w:rsidRPr="00987BBE">
        <w:rPr>
          <w:rFonts w:ascii="Century Gothic" w:hAnsi="Century Gothic"/>
          <w:iCs/>
          <w:sz w:val="20"/>
          <w:szCs w:val="20"/>
        </w:rPr>
        <w:t>,</w:t>
      </w:r>
      <w:r w:rsidR="002E15E3" w:rsidRPr="00987BBE">
        <w:rPr>
          <w:rFonts w:ascii="Century Gothic" w:hAnsi="Century Gothic"/>
          <w:iCs/>
          <w:sz w:val="20"/>
          <w:szCs w:val="20"/>
        </w:rPr>
        <w:t xml:space="preserve"> but are a natural fit for the work and the industry culture. </w:t>
      </w:r>
    </w:p>
    <w:p w:rsidR="00735603" w:rsidRPr="00987BBE" w:rsidRDefault="00B3414A" w:rsidP="00735603">
      <w:pPr>
        <w:rPr>
          <w:rFonts w:ascii="Century Gothic" w:hAnsi="Century Gothic"/>
          <w:sz w:val="20"/>
          <w:szCs w:val="20"/>
        </w:rPr>
      </w:pPr>
      <w:r>
        <w:rPr>
          <w:rFonts w:ascii="Century Gothic" w:hAnsi="Century Gothic"/>
          <w:iCs/>
          <w:sz w:val="20"/>
          <w:szCs w:val="20"/>
        </w:rPr>
        <w:t xml:space="preserve">“The </w:t>
      </w:r>
      <w:r w:rsidR="00CE4BDE">
        <w:rPr>
          <w:rFonts w:ascii="Century Gothic" w:hAnsi="Century Gothic"/>
          <w:iCs/>
          <w:sz w:val="20"/>
          <w:szCs w:val="20"/>
        </w:rPr>
        <w:t>ALiGN Network will support our</w:t>
      </w:r>
      <w:r>
        <w:rPr>
          <w:rFonts w:ascii="Century Gothic" w:hAnsi="Century Gothic"/>
          <w:iCs/>
          <w:sz w:val="20"/>
          <w:szCs w:val="20"/>
        </w:rPr>
        <w:t xml:space="preserve"> members and unemployed youth in the</w:t>
      </w:r>
      <w:r w:rsidR="00C74703">
        <w:rPr>
          <w:rFonts w:ascii="Century Gothic" w:hAnsi="Century Gothic"/>
          <w:iCs/>
          <w:sz w:val="20"/>
          <w:szCs w:val="20"/>
        </w:rPr>
        <w:t xml:space="preserve"> </w:t>
      </w:r>
      <w:r w:rsidR="00EC75C8">
        <w:rPr>
          <w:rFonts w:ascii="Century Gothic" w:hAnsi="Century Gothic"/>
          <w:iCs/>
          <w:sz w:val="20"/>
          <w:szCs w:val="20"/>
        </w:rPr>
        <w:t>Toronto area</w:t>
      </w:r>
      <w:r>
        <w:rPr>
          <w:rFonts w:ascii="Century Gothic" w:hAnsi="Century Gothic"/>
          <w:iCs/>
          <w:sz w:val="20"/>
          <w:szCs w:val="20"/>
        </w:rPr>
        <w:t xml:space="preserve">,” says Tony Elenis, President, </w:t>
      </w:r>
      <w:proofErr w:type="gramStart"/>
      <w:r>
        <w:rPr>
          <w:rFonts w:ascii="Century Gothic" w:hAnsi="Century Gothic"/>
          <w:iCs/>
          <w:sz w:val="20"/>
          <w:szCs w:val="20"/>
        </w:rPr>
        <w:t>ORHMA</w:t>
      </w:r>
      <w:proofErr w:type="gramEnd"/>
      <w:r>
        <w:rPr>
          <w:rFonts w:ascii="Century Gothic" w:hAnsi="Century Gothic"/>
          <w:iCs/>
          <w:sz w:val="20"/>
          <w:szCs w:val="20"/>
        </w:rPr>
        <w:t>.</w:t>
      </w:r>
      <w:r>
        <w:rPr>
          <w:rFonts w:ascii="Century Gothic" w:hAnsi="Century Gothic"/>
          <w:sz w:val="20"/>
          <w:szCs w:val="20"/>
        </w:rPr>
        <w:t xml:space="preserve"> </w:t>
      </w:r>
      <w:r w:rsidR="00735603" w:rsidRPr="00987BBE">
        <w:rPr>
          <w:rFonts w:ascii="Century Gothic" w:hAnsi="Century Gothic"/>
          <w:sz w:val="20"/>
          <w:szCs w:val="20"/>
        </w:rPr>
        <w:t>“</w:t>
      </w:r>
      <w:r w:rsidR="009768D0" w:rsidRPr="00987BBE">
        <w:rPr>
          <w:rFonts w:ascii="Century Gothic" w:hAnsi="Century Gothic"/>
          <w:sz w:val="20"/>
          <w:szCs w:val="20"/>
        </w:rPr>
        <w:t>By working with key industry stakeholders and partners,</w:t>
      </w:r>
      <w:r w:rsidR="00BE5977" w:rsidRPr="00987BBE">
        <w:rPr>
          <w:rFonts w:ascii="Century Gothic" w:hAnsi="Century Gothic"/>
          <w:sz w:val="20"/>
          <w:szCs w:val="20"/>
        </w:rPr>
        <w:t xml:space="preserve"> we will address the issues of youth underemployment and l</w:t>
      </w:r>
      <w:r w:rsidR="005E494B" w:rsidRPr="00987BBE">
        <w:rPr>
          <w:rFonts w:ascii="Century Gothic" w:hAnsi="Century Gothic"/>
          <w:sz w:val="20"/>
          <w:szCs w:val="20"/>
        </w:rPr>
        <w:t>abour shorta</w:t>
      </w:r>
      <w:r>
        <w:rPr>
          <w:rFonts w:ascii="Century Gothic" w:hAnsi="Century Gothic"/>
          <w:sz w:val="20"/>
          <w:szCs w:val="20"/>
        </w:rPr>
        <w:t>ges in the hospitality industry</w:t>
      </w:r>
      <w:r w:rsidR="00C74703">
        <w:rPr>
          <w:rFonts w:ascii="Century Gothic" w:hAnsi="Century Gothic"/>
          <w:sz w:val="20"/>
          <w:szCs w:val="20"/>
        </w:rPr>
        <w:t>.”</w:t>
      </w:r>
      <w:r w:rsidR="00735603" w:rsidRPr="00987BBE">
        <w:rPr>
          <w:rFonts w:ascii="Century Gothic" w:hAnsi="Century Gothic"/>
          <w:sz w:val="20"/>
          <w:szCs w:val="20"/>
        </w:rPr>
        <w:t xml:space="preserve"> </w:t>
      </w:r>
    </w:p>
    <w:p w:rsidR="008E6BD9" w:rsidRPr="00987BBE" w:rsidRDefault="006D02DA" w:rsidP="008E6BD9">
      <w:pPr>
        <w:rPr>
          <w:rFonts w:ascii="Century Gothic" w:hAnsi="Century Gothic"/>
          <w:iCs/>
          <w:sz w:val="20"/>
          <w:szCs w:val="20"/>
        </w:rPr>
      </w:pPr>
      <w:r w:rsidRPr="00987BBE">
        <w:rPr>
          <w:rFonts w:ascii="Century Gothic" w:hAnsi="Century Gothic"/>
          <w:iCs/>
          <w:sz w:val="20"/>
          <w:szCs w:val="20"/>
        </w:rPr>
        <w:t>Funded in part by the Government of Ontario,</w:t>
      </w:r>
      <w:r w:rsidR="00596701" w:rsidRPr="00987BBE">
        <w:rPr>
          <w:rFonts w:ascii="Century Gothic" w:hAnsi="Century Gothic"/>
          <w:iCs/>
          <w:sz w:val="20"/>
          <w:szCs w:val="20"/>
        </w:rPr>
        <w:t xml:space="preserve"> with support from the Ministry of Economic Development and Growth,</w:t>
      </w:r>
      <w:r w:rsidRPr="00987BBE">
        <w:rPr>
          <w:rFonts w:ascii="Century Gothic" w:hAnsi="Century Gothic"/>
          <w:iCs/>
          <w:sz w:val="20"/>
          <w:szCs w:val="20"/>
        </w:rPr>
        <w:t xml:space="preserve"> t</w:t>
      </w:r>
      <w:r w:rsidR="008E6BD9" w:rsidRPr="00987BBE">
        <w:rPr>
          <w:rFonts w:ascii="Century Gothic" w:hAnsi="Century Gothic"/>
          <w:iCs/>
          <w:sz w:val="20"/>
          <w:szCs w:val="20"/>
        </w:rPr>
        <w:t>he</w:t>
      </w:r>
      <w:r w:rsidRPr="00987BBE">
        <w:rPr>
          <w:rFonts w:ascii="Century Gothic" w:hAnsi="Century Gothic"/>
          <w:iCs/>
          <w:sz w:val="20"/>
          <w:szCs w:val="20"/>
        </w:rPr>
        <w:t xml:space="preserve"> ALiGN</w:t>
      </w:r>
      <w:r w:rsidR="008E6BD9" w:rsidRPr="00987BBE">
        <w:rPr>
          <w:rFonts w:ascii="Century Gothic" w:hAnsi="Century Gothic"/>
          <w:iCs/>
          <w:sz w:val="20"/>
          <w:szCs w:val="20"/>
        </w:rPr>
        <w:t xml:space="preserve"> project will represent a significant investment in hospitality training programming for </w:t>
      </w:r>
      <w:r w:rsidR="00617FBA">
        <w:rPr>
          <w:rFonts w:ascii="Century Gothic" w:hAnsi="Century Gothic"/>
          <w:iCs/>
          <w:sz w:val="20"/>
          <w:szCs w:val="20"/>
        </w:rPr>
        <w:t xml:space="preserve">four other </w:t>
      </w:r>
      <w:r w:rsidR="008E6BD9" w:rsidRPr="00987BBE">
        <w:rPr>
          <w:rFonts w:ascii="Century Gothic" w:hAnsi="Century Gothic"/>
          <w:iCs/>
          <w:sz w:val="20"/>
          <w:szCs w:val="20"/>
        </w:rPr>
        <w:t>regions</w:t>
      </w:r>
      <w:r w:rsidR="00EC75C8">
        <w:rPr>
          <w:rFonts w:ascii="Century Gothic" w:hAnsi="Century Gothic"/>
          <w:iCs/>
          <w:sz w:val="20"/>
          <w:szCs w:val="20"/>
        </w:rPr>
        <w:t xml:space="preserve"> including Ottawa, Thunder Bay, </w:t>
      </w:r>
      <w:r w:rsidR="00C74703">
        <w:rPr>
          <w:rFonts w:ascii="Century Gothic" w:hAnsi="Century Gothic"/>
          <w:iCs/>
          <w:sz w:val="20"/>
          <w:szCs w:val="20"/>
        </w:rPr>
        <w:t>Niagara</w:t>
      </w:r>
      <w:r w:rsidR="00EC75C8">
        <w:rPr>
          <w:rFonts w:ascii="Century Gothic" w:hAnsi="Century Gothic"/>
          <w:iCs/>
          <w:sz w:val="20"/>
          <w:szCs w:val="20"/>
        </w:rPr>
        <w:t xml:space="preserve"> and Algoma,</w:t>
      </w:r>
      <w:r w:rsidR="008E6BD9" w:rsidRPr="00987BBE">
        <w:rPr>
          <w:rFonts w:ascii="Century Gothic" w:hAnsi="Century Gothic"/>
          <w:iCs/>
          <w:sz w:val="20"/>
          <w:szCs w:val="20"/>
        </w:rPr>
        <w:t xml:space="preserve"> while also seeking to address the overall la</w:t>
      </w:r>
      <w:r w:rsidR="001F25A3" w:rsidRPr="00987BBE">
        <w:rPr>
          <w:rFonts w:ascii="Century Gothic" w:hAnsi="Century Gothic"/>
          <w:iCs/>
          <w:sz w:val="20"/>
          <w:szCs w:val="20"/>
        </w:rPr>
        <w:t>bour shortage Ontario is facing for front line hospitality roles.</w:t>
      </w:r>
    </w:p>
    <w:p w:rsidR="001E3CA1" w:rsidRPr="00987BBE" w:rsidRDefault="001E3CA1" w:rsidP="001E3CA1">
      <w:pPr>
        <w:jc w:val="center"/>
        <w:rPr>
          <w:rFonts w:ascii="Century Gothic" w:hAnsi="Century Gothic"/>
          <w:sz w:val="20"/>
          <w:szCs w:val="20"/>
        </w:rPr>
      </w:pPr>
      <w:r w:rsidRPr="00987BBE">
        <w:rPr>
          <w:rFonts w:ascii="Century Gothic" w:hAnsi="Century Gothic"/>
          <w:sz w:val="20"/>
          <w:szCs w:val="20"/>
        </w:rPr>
        <w:t>- 30 -</w:t>
      </w:r>
    </w:p>
    <w:p w:rsidR="00B262BC" w:rsidRPr="00987BBE" w:rsidRDefault="00B262BC" w:rsidP="008E6BD9">
      <w:pPr>
        <w:rPr>
          <w:rFonts w:ascii="Century Gothic" w:hAnsi="Century Gothic"/>
          <w:b/>
          <w:sz w:val="20"/>
          <w:szCs w:val="20"/>
        </w:rPr>
      </w:pPr>
      <w:r w:rsidRPr="00987BBE">
        <w:rPr>
          <w:rFonts w:ascii="Century Gothic" w:hAnsi="Century Gothic"/>
          <w:b/>
          <w:sz w:val="20"/>
          <w:szCs w:val="20"/>
        </w:rPr>
        <w:t xml:space="preserve">For more information about the ALiGN network, please contact: </w:t>
      </w:r>
    </w:p>
    <w:p w:rsidR="00B262BC" w:rsidRPr="00987BBE" w:rsidRDefault="00B262BC" w:rsidP="008E6BD9">
      <w:pPr>
        <w:rPr>
          <w:rFonts w:ascii="Century Gothic" w:hAnsi="Century Gothic"/>
          <w:sz w:val="20"/>
          <w:szCs w:val="20"/>
        </w:rPr>
      </w:pPr>
      <w:proofErr w:type="gramStart"/>
      <w:r w:rsidRPr="00987BBE">
        <w:rPr>
          <w:rFonts w:ascii="Century Gothic" w:hAnsi="Century Gothic"/>
          <w:sz w:val="20"/>
          <w:szCs w:val="20"/>
        </w:rPr>
        <w:t>Adam Morrison, V.P. Projects and Partnerships, OTEC.</w:t>
      </w:r>
      <w:proofErr w:type="gramEnd"/>
      <w:r w:rsidRPr="00987BBE">
        <w:rPr>
          <w:rFonts w:ascii="Century Gothic" w:hAnsi="Century Gothic"/>
          <w:sz w:val="20"/>
          <w:szCs w:val="20"/>
        </w:rPr>
        <w:t xml:space="preserve"> </w:t>
      </w:r>
      <w:hyperlink r:id="rId12" w:history="1">
        <w:r w:rsidRPr="00987BBE">
          <w:rPr>
            <w:rStyle w:val="Hyperlink"/>
            <w:rFonts w:ascii="Century Gothic" w:hAnsi="Century Gothic"/>
            <w:sz w:val="20"/>
            <w:szCs w:val="20"/>
          </w:rPr>
          <w:t>amorrison@otec.org</w:t>
        </w:r>
      </w:hyperlink>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416.622.1975 </w:t>
      </w:r>
      <w:proofErr w:type="spellStart"/>
      <w:r w:rsidRPr="00987BBE">
        <w:rPr>
          <w:rFonts w:ascii="Century Gothic" w:hAnsi="Century Gothic"/>
          <w:sz w:val="20"/>
          <w:szCs w:val="20"/>
        </w:rPr>
        <w:t>ext</w:t>
      </w:r>
      <w:proofErr w:type="spellEnd"/>
      <w:r w:rsidRPr="00987BBE">
        <w:rPr>
          <w:rFonts w:ascii="Century Gothic" w:hAnsi="Century Gothic"/>
          <w:sz w:val="20"/>
          <w:szCs w:val="20"/>
        </w:rPr>
        <w:t>: 236</w:t>
      </w:r>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Emmanuel Rey, Manager, Workforce Development and Industry Partnerships, OTEC. </w:t>
      </w:r>
      <w:hyperlink r:id="rId13" w:history="1">
        <w:r w:rsidRPr="00987BBE">
          <w:rPr>
            <w:rStyle w:val="Hyperlink"/>
            <w:rFonts w:ascii="Century Gothic" w:hAnsi="Century Gothic"/>
            <w:sz w:val="20"/>
            <w:szCs w:val="20"/>
          </w:rPr>
          <w:t>erey@otec.org</w:t>
        </w:r>
      </w:hyperlink>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416.622.1975 </w:t>
      </w:r>
      <w:proofErr w:type="spellStart"/>
      <w:r w:rsidRPr="00987BBE">
        <w:rPr>
          <w:rFonts w:ascii="Century Gothic" w:hAnsi="Century Gothic"/>
          <w:sz w:val="20"/>
          <w:szCs w:val="20"/>
        </w:rPr>
        <w:t>ext</w:t>
      </w:r>
      <w:proofErr w:type="spellEnd"/>
      <w:r w:rsidRPr="00987BBE">
        <w:rPr>
          <w:rFonts w:ascii="Century Gothic" w:hAnsi="Century Gothic"/>
          <w:sz w:val="20"/>
          <w:szCs w:val="20"/>
        </w:rPr>
        <w:t>: 210</w:t>
      </w:r>
    </w:p>
    <w:p w:rsidR="008E6BD9" w:rsidRPr="00987BBE" w:rsidRDefault="008E6BD9">
      <w:pPr>
        <w:rPr>
          <w:rFonts w:ascii="Century Gothic" w:hAnsi="Century Gothic"/>
          <w:sz w:val="20"/>
          <w:szCs w:val="20"/>
        </w:rPr>
      </w:pPr>
      <w:r w:rsidRPr="00987BBE">
        <w:rPr>
          <w:rFonts w:ascii="Century Gothic" w:hAnsi="Century Gothic"/>
          <w:b/>
          <w:bCs/>
          <w:sz w:val="20"/>
          <w:szCs w:val="20"/>
        </w:rPr>
        <w:t>ABOUT OTEC:</w:t>
      </w:r>
      <w:r w:rsidRPr="00987BBE">
        <w:rPr>
          <w:rFonts w:ascii="Century Gothic" w:hAnsi="Century Gothic"/>
          <w:sz w:val="20"/>
          <w:szCs w:val="20"/>
        </w:rPr>
        <w:br/>
        <w:t> </w:t>
      </w:r>
      <w:r w:rsidRPr="00987BBE">
        <w:rPr>
          <w:rFonts w:ascii="Century Gothic" w:hAnsi="Century Gothic"/>
          <w:sz w:val="20"/>
          <w:szCs w:val="20"/>
        </w:rPr>
        <w:br/>
        <w:t>OTEC is an Ontario-based independent, not-for-profit training, consulting &amp; workforce development organization that delivers high quality, creative and branded solutions for the development and growth of a professional, skilled workforce. It is the leading source support for communities to build workforce capacity and for companies to attract, retain, and develop high performing employees and become Employer of Choice organizations.</w:t>
      </w:r>
      <w:r w:rsidRPr="00987BBE">
        <w:rPr>
          <w:rFonts w:ascii="Century Gothic" w:hAnsi="Century Gothic"/>
          <w:sz w:val="20"/>
          <w:szCs w:val="20"/>
        </w:rPr>
        <w:br/>
        <w:t> </w:t>
      </w:r>
      <w:r w:rsidRPr="00987BBE">
        <w:rPr>
          <w:rFonts w:ascii="Century Gothic" w:hAnsi="Century Gothic"/>
          <w:sz w:val="20"/>
          <w:szCs w:val="20"/>
        </w:rPr>
        <w:br/>
        <w:t>OTEC is the premier source for Customer Service training and strategy development, Tourism Ambassador training, leadership skills training and certifications and education products and services for tourism, hospitality and service oriented organizations in a wide range of industry sectors both nationally and internationally.</w:t>
      </w:r>
    </w:p>
    <w:p w:rsidR="00053FEA" w:rsidRPr="00987BBE" w:rsidRDefault="00987BBE">
      <w:pPr>
        <w:rPr>
          <w:rFonts w:ascii="Century Gothic" w:hAnsi="Century Gothic"/>
          <w:sz w:val="20"/>
          <w:szCs w:val="20"/>
        </w:rPr>
      </w:pPr>
      <w:r>
        <w:rPr>
          <w:sz w:val="20"/>
          <w:szCs w:val="20"/>
        </w:rPr>
        <w:t xml:space="preserve">E. </w:t>
      </w:r>
      <w:hyperlink r:id="rId14" w:history="1">
        <w:r w:rsidR="001E0FCE" w:rsidRPr="00987BBE">
          <w:rPr>
            <w:rStyle w:val="Hyperlink"/>
            <w:rFonts w:ascii="Century Gothic" w:hAnsi="Century Gothic"/>
            <w:sz w:val="20"/>
            <w:szCs w:val="20"/>
          </w:rPr>
          <w:t>www.otec.org</w:t>
        </w:r>
      </w:hyperlink>
      <w:r>
        <w:rPr>
          <w:rFonts w:ascii="Century Gothic" w:hAnsi="Century Gothic"/>
          <w:sz w:val="20"/>
          <w:szCs w:val="20"/>
        </w:rPr>
        <w:t xml:space="preserve">      T. </w:t>
      </w:r>
      <w:r w:rsidR="001E0FCE" w:rsidRPr="00987BBE">
        <w:rPr>
          <w:rFonts w:ascii="Century Gothic" w:hAnsi="Century Gothic"/>
          <w:sz w:val="20"/>
          <w:szCs w:val="20"/>
        </w:rPr>
        <w:t>416.622.1975</w:t>
      </w:r>
      <w:r>
        <w:rPr>
          <w:rFonts w:ascii="Century Gothic" w:hAnsi="Century Gothic"/>
          <w:sz w:val="20"/>
          <w:szCs w:val="20"/>
        </w:rPr>
        <w:br/>
      </w:r>
    </w:p>
    <w:p w:rsidR="00165867" w:rsidRPr="00987BBE" w:rsidRDefault="00053FEA" w:rsidP="00165867">
      <w:pPr>
        <w:rPr>
          <w:rFonts w:ascii="Century Gothic" w:hAnsi="Century Gothic"/>
          <w:sz w:val="20"/>
          <w:szCs w:val="20"/>
        </w:rPr>
      </w:pPr>
      <w:r w:rsidRPr="00987BBE">
        <w:rPr>
          <w:rFonts w:ascii="Century Gothic" w:hAnsi="Century Gothic"/>
          <w:b/>
          <w:bCs/>
          <w:sz w:val="20"/>
          <w:szCs w:val="20"/>
        </w:rPr>
        <w:t>ABOUT ORHMA:</w:t>
      </w:r>
      <w:r w:rsidRPr="00987BBE">
        <w:rPr>
          <w:rFonts w:ascii="Century Gothic" w:hAnsi="Century Gothic"/>
          <w:sz w:val="20"/>
          <w:szCs w:val="20"/>
        </w:rPr>
        <w:br/>
        <w:t> </w:t>
      </w:r>
      <w:r w:rsidRPr="00987BBE">
        <w:rPr>
          <w:rFonts w:ascii="Century Gothic" w:hAnsi="Century Gothic"/>
          <w:sz w:val="20"/>
          <w:szCs w:val="20"/>
        </w:rPr>
        <w:br/>
      </w:r>
      <w:r w:rsidR="00165867" w:rsidRPr="00987BBE">
        <w:rPr>
          <w:rFonts w:ascii="Century Gothic" w:hAnsi="Century Gothic"/>
          <w:sz w:val="20"/>
          <w:szCs w:val="20"/>
        </w:rPr>
        <w:t>The Ontario Restaurant Hotel &amp; Motel Association (ORHMA) is the largest provincial hospitality association in Canada. With over 4,000 members, representing more than 11,000 establishments across the province, the ORHMA is uniquely positioned to represent the issues that most impact your business.</w:t>
      </w:r>
      <w:r w:rsidR="00165867" w:rsidRPr="00987BBE">
        <w:rPr>
          <w:rFonts w:ascii="Century Gothic" w:hAnsi="Century Gothic"/>
          <w:sz w:val="20"/>
          <w:szCs w:val="20"/>
        </w:rPr>
        <w:br/>
        <w:t> </w:t>
      </w:r>
      <w:r w:rsidR="00165867" w:rsidRPr="00987BBE">
        <w:rPr>
          <w:rFonts w:ascii="Century Gothic" w:hAnsi="Century Gothic"/>
          <w:sz w:val="20"/>
          <w:szCs w:val="20"/>
        </w:rPr>
        <w:br/>
        <w:t>ORHMA represents the industry's interests at both the Provincial and Municipal levels of government. Through our specialized in-house government relations experts, our provincial Board of Directors and our local Regional Boards, the Association provides pertinent and timely advice on industry-specific issues to politicians across the province.    The Association's dedicated and professional Membership Team provides ORHMA members with meaningful cost-saving programs and unique educational services.</w:t>
      </w:r>
      <w:r w:rsidR="00165867" w:rsidRPr="00987BBE">
        <w:rPr>
          <w:rFonts w:ascii="Century Gothic" w:hAnsi="Century Gothic"/>
          <w:sz w:val="20"/>
          <w:szCs w:val="20"/>
        </w:rPr>
        <w:br/>
      </w:r>
      <w:r w:rsidR="00165867" w:rsidRPr="00987BBE">
        <w:rPr>
          <w:rFonts w:ascii="Century Gothic" w:hAnsi="Century Gothic"/>
          <w:sz w:val="20"/>
          <w:szCs w:val="20"/>
        </w:rPr>
        <w:lastRenderedPageBreak/>
        <w:t> </w:t>
      </w:r>
      <w:r w:rsidR="00165867" w:rsidRPr="00987BBE">
        <w:rPr>
          <w:rFonts w:ascii="Century Gothic" w:hAnsi="Century Gothic"/>
          <w:sz w:val="20"/>
          <w:szCs w:val="20"/>
        </w:rPr>
        <w:br/>
        <w:t>ORHMA is dedicated to fostering a positive business climate for Ontario's hospitality industry, while providing value-added services to its members.</w:t>
      </w:r>
    </w:p>
    <w:p w:rsidR="00165867" w:rsidRPr="00987BBE" w:rsidRDefault="00165867" w:rsidP="00165867">
      <w:pPr>
        <w:rPr>
          <w:rFonts w:ascii="Century Gothic" w:hAnsi="Century Gothic"/>
          <w:sz w:val="20"/>
          <w:szCs w:val="20"/>
        </w:rPr>
      </w:pPr>
      <w:r>
        <w:rPr>
          <w:sz w:val="20"/>
          <w:szCs w:val="20"/>
        </w:rPr>
        <w:t xml:space="preserve">E. </w:t>
      </w:r>
      <w:hyperlink r:id="rId15" w:history="1">
        <w:r w:rsidRPr="00AF4BA0">
          <w:rPr>
            <w:rStyle w:val="Hyperlink"/>
            <w:rFonts w:ascii="Century Gothic" w:hAnsi="Century Gothic"/>
            <w:sz w:val="20"/>
            <w:szCs w:val="20"/>
          </w:rPr>
          <w:t>www.orhma.com</w:t>
        </w:r>
      </w:hyperlink>
      <w:r>
        <w:rPr>
          <w:rFonts w:ascii="Century Gothic" w:hAnsi="Century Gothic"/>
          <w:sz w:val="20"/>
          <w:szCs w:val="20"/>
        </w:rPr>
        <w:t xml:space="preserve">    T. </w:t>
      </w:r>
      <w:r w:rsidRPr="00987BBE">
        <w:rPr>
          <w:rFonts w:ascii="Century Gothic" w:hAnsi="Century Gothic"/>
          <w:sz w:val="20"/>
          <w:szCs w:val="20"/>
        </w:rPr>
        <w:t>905.361.0268</w:t>
      </w:r>
    </w:p>
    <w:p w:rsidR="0094473E" w:rsidRPr="000F77F6" w:rsidRDefault="0094473E" w:rsidP="0094473E">
      <w:pPr>
        <w:rPr>
          <w:rFonts w:ascii="Century Gothic" w:hAnsi="Century Gothic"/>
          <w:b/>
          <w:sz w:val="20"/>
          <w:szCs w:val="20"/>
        </w:rPr>
      </w:pPr>
      <w:r w:rsidRPr="000F77F6">
        <w:rPr>
          <w:rFonts w:ascii="Century Gothic" w:hAnsi="Century Gothic"/>
          <w:b/>
          <w:sz w:val="20"/>
          <w:szCs w:val="20"/>
        </w:rPr>
        <w:t>ABOUT HUMBER COLLEGE COMMUNITY EMPLOYMENT SERVICES</w:t>
      </w:r>
    </w:p>
    <w:p w:rsidR="009C6726" w:rsidRPr="000F77F6" w:rsidRDefault="009C6726" w:rsidP="009C6726">
      <w:pPr>
        <w:rPr>
          <w:rFonts w:ascii="Century Gothic" w:hAnsi="Century Gothic"/>
          <w:sz w:val="20"/>
          <w:szCs w:val="20"/>
          <w:shd w:val="clear" w:color="auto" w:fill="FFFFFF"/>
          <w:lang w:val="en-US"/>
        </w:rPr>
      </w:pPr>
      <w:r w:rsidRPr="000F77F6">
        <w:rPr>
          <w:rFonts w:ascii="Century Gothic" w:hAnsi="Century Gothic"/>
          <w:sz w:val="20"/>
          <w:szCs w:val="20"/>
          <w:shd w:val="clear" w:color="auto" w:fill="FFFFFF"/>
          <w:lang w:val="en-US"/>
        </w:rPr>
        <w:t xml:space="preserve">Humber </w:t>
      </w:r>
      <w:r w:rsidR="002D2D1D" w:rsidRPr="000F77F6">
        <w:rPr>
          <w:rFonts w:ascii="Century Gothic" w:hAnsi="Century Gothic"/>
          <w:sz w:val="20"/>
          <w:szCs w:val="20"/>
          <w:shd w:val="clear" w:color="auto" w:fill="FFFFFF"/>
          <w:lang w:val="en-US"/>
        </w:rPr>
        <w:t xml:space="preserve">College Community Employment Services </w:t>
      </w:r>
      <w:r w:rsidRPr="000F77F6">
        <w:rPr>
          <w:rFonts w:ascii="Century Gothic" w:hAnsi="Century Gothic"/>
          <w:sz w:val="20"/>
          <w:szCs w:val="20"/>
          <w:shd w:val="clear" w:color="auto" w:fill="FFFFFF"/>
          <w:lang w:val="en-US"/>
        </w:rPr>
        <w:t>provides a full range of employment and training services for job seekers and employers, supporting them to achieve their employment goals.</w:t>
      </w:r>
      <w:r w:rsidR="00F11F27" w:rsidRPr="000F77F6">
        <w:rPr>
          <w:rFonts w:ascii="Century Gothic" w:hAnsi="Century Gothic"/>
          <w:sz w:val="20"/>
          <w:szCs w:val="20"/>
        </w:rPr>
        <w:t xml:space="preserve"> </w:t>
      </w:r>
      <w:r w:rsidR="00F11F27" w:rsidRPr="000F77F6">
        <w:rPr>
          <w:rFonts w:ascii="Century Gothic" w:hAnsi="Century Gothic"/>
          <w:sz w:val="20"/>
          <w:szCs w:val="20"/>
          <w:shd w:val="clear" w:color="auto" w:fill="FFFFFF"/>
          <w:lang w:val="en-US"/>
        </w:rPr>
        <w:t>We connect people looking for work with employers looking for workers.</w:t>
      </w:r>
    </w:p>
    <w:p w:rsidR="002D2D1D" w:rsidRPr="000F77F6" w:rsidRDefault="00F11F27" w:rsidP="009C6726">
      <w:pPr>
        <w:rPr>
          <w:rFonts w:ascii="Century Gothic" w:hAnsi="Century Gothic"/>
          <w:sz w:val="20"/>
          <w:szCs w:val="20"/>
          <w:shd w:val="clear" w:color="auto" w:fill="FFFFFF"/>
          <w:lang w:val="en-US"/>
        </w:rPr>
      </w:pPr>
      <w:r w:rsidRPr="000F77F6">
        <w:rPr>
          <w:rFonts w:ascii="Century Gothic" w:hAnsi="Century Gothic"/>
          <w:sz w:val="20"/>
          <w:szCs w:val="20"/>
          <w:shd w:val="clear" w:color="auto" w:fill="FFFFFF"/>
          <w:lang w:val="en-US"/>
        </w:rPr>
        <w:t>We help j</w:t>
      </w:r>
      <w:r w:rsidR="002D2D1D" w:rsidRPr="000F77F6">
        <w:rPr>
          <w:rFonts w:ascii="Century Gothic" w:hAnsi="Century Gothic"/>
          <w:sz w:val="20"/>
          <w:szCs w:val="20"/>
          <w:shd w:val="clear" w:color="auto" w:fill="FFFFFF"/>
          <w:lang w:val="en-US"/>
        </w:rPr>
        <w:t xml:space="preserve">ob seekers </w:t>
      </w:r>
      <w:r w:rsidRPr="000F77F6">
        <w:rPr>
          <w:rFonts w:ascii="Century Gothic" w:hAnsi="Century Gothic"/>
          <w:sz w:val="20"/>
          <w:szCs w:val="20"/>
          <w:shd w:val="clear" w:color="auto" w:fill="FFFFFF"/>
          <w:lang w:val="en-US"/>
        </w:rPr>
        <w:t>with</w:t>
      </w:r>
      <w:r w:rsidR="002D2D1D" w:rsidRPr="000F77F6">
        <w:rPr>
          <w:rFonts w:ascii="Century Gothic" w:hAnsi="Century Gothic"/>
          <w:sz w:val="20"/>
          <w:szCs w:val="20"/>
          <w:shd w:val="clear" w:color="auto" w:fill="FFFFFF"/>
          <w:lang w:val="en-US"/>
        </w:rPr>
        <w:t xml:space="preserve"> free job search assistance, workshops, guided access to training and job postings. Employers can benefit from </w:t>
      </w:r>
      <w:r w:rsidRPr="000F77F6">
        <w:rPr>
          <w:rFonts w:ascii="Century Gothic" w:hAnsi="Century Gothic"/>
          <w:sz w:val="20"/>
          <w:szCs w:val="20"/>
          <w:shd w:val="clear" w:color="auto" w:fill="FFFFFF"/>
          <w:lang w:val="en-US"/>
        </w:rPr>
        <w:t xml:space="preserve">our </w:t>
      </w:r>
      <w:r w:rsidR="002D2D1D" w:rsidRPr="000F77F6">
        <w:rPr>
          <w:rFonts w:ascii="Century Gothic" w:hAnsi="Century Gothic"/>
          <w:sz w:val="20"/>
          <w:szCs w:val="20"/>
          <w:shd w:val="clear" w:color="auto" w:fill="FFFFFF"/>
          <w:lang w:val="en-US"/>
        </w:rPr>
        <w:t>free recruitment services, customized training and customized recruitment events.</w:t>
      </w:r>
    </w:p>
    <w:p w:rsidR="002D2D1D" w:rsidRPr="000F77F6" w:rsidRDefault="002D2D1D" w:rsidP="009C6726">
      <w:pPr>
        <w:rPr>
          <w:rFonts w:ascii="Century Gothic" w:hAnsi="Century Gothic"/>
          <w:sz w:val="20"/>
          <w:szCs w:val="20"/>
          <w:shd w:val="clear" w:color="auto" w:fill="FFFFFF"/>
          <w:lang w:val="en-US"/>
        </w:rPr>
      </w:pPr>
      <w:r w:rsidRPr="000F77F6">
        <w:rPr>
          <w:rFonts w:ascii="Century Gothic" w:hAnsi="Century Gothic"/>
          <w:sz w:val="20"/>
          <w:szCs w:val="20"/>
          <w:shd w:val="clear" w:color="auto" w:fill="FFFFFF"/>
          <w:lang w:val="en-US"/>
        </w:rPr>
        <w:t>Our service is provided by a team of professional, knowledgeable, responsive and client-centered staff in five locations across the Greater Toronto Area</w:t>
      </w:r>
    </w:p>
    <w:p w:rsidR="00617FBA" w:rsidRPr="000F77F6" w:rsidRDefault="002D2D1D" w:rsidP="009C6726">
      <w:pPr>
        <w:rPr>
          <w:rFonts w:ascii="Century Gothic" w:hAnsi="Century Gothic"/>
          <w:sz w:val="20"/>
          <w:szCs w:val="20"/>
        </w:rPr>
      </w:pPr>
      <w:r w:rsidRPr="000F77F6">
        <w:rPr>
          <w:rFonts w:ascii="Century Gothic" w:hAnsi="Century Gothic"/>
          <w:sz w:val="20"/>
          <w:szCs w:val="20"/>
        </w:rPr>
        <w:t>These Employment Ontario services are funded in part by the Government of Canada.</w:t>
      </w:r>
    </w:p>
    <w:p w:rsidR="00673DB7" w:rsidRPr="000F77F6" w:rsidRDefault="00673DB7" w:rsidP="009C6726">
      <w:pPr>
        <w:rPr>
          <w:rFonts w:ascii="Century Gothic" w:hAnsi="Century Gothic"/>
          <w:sz w:val="20"/>
          <w:szCs w:val="20"/>
        </w:rPr>
      </w:pPr>
      <w:r w:rsidRPr="000F77F6">
        <w:rPr>
          <w:rFonts w:ascii="Century Gothic" w:hAnsi="Century Gothic"/>
          <w:sz w:val="20"/>
          <w:szCs w:val="20"/>
        </w:rPr>
        <w:t>E. jobs</w:t>
      </w:r>
      <w:r w:rsidR="00356B61">
        <w:rPr>
          <w:rFonts w:ascii="Century Gothic" w:hAnsi="Century Gothic"/>
          <w:sz w:val="20"/>
          <w:szCs w:val="20"/>
        </w:rPr>
        <w:t>@</w:t>
      </w:r>
      <w:r w:rsidRPr="000F77F6">
        <w:rPr>
          <w:rFonts w:ascii="Century Gothic" w:hAnsi="Century Gothic"/>
          <w:sz w:val="20"/>
          <w:szCs w:val="20"/>
        </w:rPr>
        <w:t>humber.ca      T. 1-877-944-5744</w:t>
      </w:r>
    </w:p>
    <w:sectPr w:rsidR="00673DB7" w:rsidRPr="000F77F6" w:rsidSect="00987BBE">
      <w:headerReference w:type="default" r:id="rId16"/>
      <w:pgSz w:w="12240" w:h="15840"/>
      <w:pgMar w:top="1440" w:right="1170" w:bottom="540" w:left="126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B4" w:rsidRDefault="003B1CB4" w:rsidP="00987BBE">
      <w:pPr>
        <w:spacing w:after="0" w:line="240" w:lineRule="auto"/>
      </w:pPr>
      <w:r>
        <w:separator/>
      </w:r>
    </w:p>
  </w:endnote>
  <w:endnote w:type="continuationSeparator" w:id="0">
    <w:p w:rsidR="003B1CB4" w:rsidRDefault="003B1CB4" w:rsidP="0098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B4" w:rsidRDefault="003B1CB4" w:rsidP="00987BBE">
      <w:pPr>
        <w:spacing w:after="0" w:line="240" w:lineRule="auto"/>
      </w:pPr>
      <w:r>
        <w:separator/>
      </w:r>
    </w:p>
  </w:footnote>
  <w:footnote w:type="continuationSeparator" w:id="0">
    <w:p w:rsidR="003B1CB4" w:rsidRDefault="003B1CB4" w:rsidP="0098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90" w:rsidRDefault="00CA6490" w:rsidP="00987BBE">
    <w:pPr>
      <w:pStyle w:val="Header"/>
      <w:jc w:val="center"/>
    </w:pPr>
    <w:r>
      <w:rPr>
        <w:rFonts w:ascii="Century Gothic" w:hAnsi="Century Gothic"/>
        <w:b/>
        <w:noProof/>
        <w:color w:val="70AD47" w:themeColor="accent6"/>
        <w:sz w:val="32"/>
        <w:szCs w:val="40"/>
        <w:lang w:val="en-US"/>
      </w:rPr>
      <w:drawing>
        <wp:inline distT="0" distB="0" distL="0" distR="0" wp14:anchorId="14620925" wp14:editId="100595C1">
          <wp:extent cx="2093430" cy="763325"/>
          <wp:effectExtent l="0" t="0" r="2540" b="0"/>
          <wp:docPr id="1" name="Picture 1" descr="K:\2016 Projects\ALiGN\Marketing &amp; Communications\Branding\Logos\ALiGN logo\ali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6 Projects\ALiGN\Marketing &amp; Communications\Branding\Logos\ALiGN logo\alig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7291" cy="786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6D3C"/>
    <w:multiLevelType w:val="hybridMultilevel"/>
    <w:tmpl w:val="A5C856DA"/>
    <w:lvl w:ilvl="0" w:tplc="0616EBC6">
      <w:start w:val="416"/>
      <w:numFmt w:val="bullet"/>
      <w:lvlText w:val="-"/>
      <w:lvlJc w:val="left"/>
      <w:pPr>
        <w:ind w:left="1440" w:hanging="360"/>
      </w:pPr>
      <w:rPr>
        <w:rFonts w:ascii="Century Gothic" w:eastAsiaTheme="minorHAnsi" w:hAnsi="Century Gothic"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C5F0418"/>
    <w:multiLevelType w:val="hybridMultilevel"/>
    <w:tmpl w:val="D3CCB278"/>
    <w:lvl w:ilvl="0" w:tplc="6D2248B6">
      <w:start w:val="416"/>
      <w:numFmt w:val="bullet"/>
      <w:lvlText w:val="-"/>
      <w:lvlJc w:val="left"/>
      <w:pPr>
        <w:ind w:left="1080" w:hanging="360"/>
      </w:pPr>
      <w:rPr>
        <w:rFonts w:ascii="Century Gothic" w:eastAsiaTheme="minorHAnsi" w:hAnsi="Century Gothic"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F7D01B9"/>
    <w:multiLevelType w:val="hybridMultilevel"/>
    <w:tmpl w:val="4DB690B4"/>
    <w:lvl w:ilvl="0" w:tplc="87A07C6A">
      <w:start w:val="416"/>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F1"/>
    <w:rsid w:val="00017CAC"/>
    <w:rsid w:val="00042022"/>
    <w:rsid w:val="00053FEA"/>
    <w:rsid w:val="00057D25"/>
    <w:rsid w:val="00065A9C"/>
    <w:rsid w:val="00066F3A"/>
    <w:rsid w:val="000704B4"/>
    <w:rsid w:val="00097881"/>
    <w:rsid w:val="000B3B4D"/>
    <w:rsid w:val="000E282A"/>
    <w:rsid w:val="000F77F6"/>
    <w:rsid w:val="0013082D"/>
    <w:rsid w:val="00165867"/>
    <w:rsid w:val="00195C75"/>
    <w:rsid w:val="001D377C"/>
    <w:rsid w:val="001E0D4A"/>
    <w:rsid w:val="001E0FCE"/>
    <w:rsid w:val="001E3CA1"/>
    <w:rsid w:val="001F25A3"/>
    <w:rsid w:val="001F4A37"/>
    <w:rsid w:val="00263087"/>
    <w:rsid w:val="002A27E3"/>
    <w:rsid w:val="002C6BC8"/>
    <w:rsid w:val="002D2D1D"/>
    <w:rsid w:val="002E15E3"/>
    <w:rsid w:val="003157AE"/>
    <w:rsid w:val="00332D00"/>
    <w:rsid w:val="00345192"/>
    <w:rsid w:val="00355E73"/>
    <w:rsid w:val="00356B61"/>
    <w:rsid w:val="00360794"/>
    <w:rsid w:val="003615A1"/>
    <w:rsid w:val="003656CD"/>
    <w:rsid w:val="003867F7"/>
    <w:rsid w:val="00396FEC"/>
    <w:rsid w:val="003B1CB4"/>
    <w:rsid w:val="003E6B46"/>
    <w:rsid w:val="003F61D6"/>
    <w:rsid w:val="00413298"/>
    <w:rsid w:val="00437261"/>
    <w:rsid w:val="00451F18"/>
    <w:rsid w:val="004E0099"/>
    <w:rsid w:val="004F2674"/>
    <w:rsid w:val="004F5995"/>
    <w:rsid w:val="00500567"/>
    <w:rsid w:val="00501EA7"/>
    <w:rsid w:val="0050783E"/>
    <w:rsid w:val="00507E06"/>
    <w:rsid w:val="00512C0E"/>
    <w:rsid w:val="00516626"/>
    <w:rsid w:val="00525EBA"/>
    <w:rsid w:val="00535D4F"/>
    <w:rsid w:val="00535DD6"/>
    <w:rsid w:val="00567788"/>
    <w:rsid w:val="005724DF"/>
    <w:rsid w:val="0059005D"/>
    <w:rsid w:val="00596701"/>
    <w:rsid w:val="005A6341"/>
    <w:rsid w:val="005B4149"/>
    <w:rsid w:val="005B5604"/>
    <w:rsid w:val="005E0555"/>
    <w:rsid w:val="005E494B"/>
    <w:rsid w:val="005E6880"/>
    <w:rsid w:val="00614EC5"/>
    <w:rsid w:val="00617FBA"/>
    <w:rsid w:val="00622117"/>
    <w:rsid w:val="00662175"/>
    <w:rsid w:val="006677D0"/>
    <w:rsid w:val="006732BC"/>
    <w:rsid w:val="0067358C"/>
    <w:rsid w:val="00673DB7"/>
    <w:rsid w:val="006C2BF5"/>
    <w:rsid w:val="006D02DA"/>
    <w:rsid w:val="0071190E"/>
    <w:rsid w:val="00715061"/>
    <w:rsid w:val="00731DF9"/>
    <w:rsid w:val="00735603"/>
    <w:rsid w:val="00742C79"/>
    <w:rsid w:val="00745C97"/>
    <w:rsid w:val="00766892"/>
    <w:rsid w:val="00771AA4"/>
    <w:rsid w:val="00774613"/>
    <w:rsid w:val="007A39F2"/>
    <w:rsid w:val="007B06C1"/>
    <w:rsid w:val="007B3042"/>
    <w:rsid w:val="007E34AF"/>
    <w:rsid w:val="00813D20"/>
    <w:rsid w:val="0084117A"/>
    <w:rsid w:val="00861A45"/>
    <w:rsid w:val="0088577C"/>
    <w:rsid w:val="008C7442"/>
    <w:rsid w:val="008E5B46"/>
    <w:rsid w:val="008E655D"/>
    <w:rsid w:val="008E6BD9"/>
    <w:rsid w:val="0094473E"/>
    <w:rsid w:val="00960F69"/>
    <w:rsid w:val="009610E5"/>
    <w:rsid w:val="0097501A"/>
    <w:rsid w:val="009768D0"/>
    <w:rsid w:val="00976AF0"/>
    <w:rsid w:val="00980D09"/>
    <w:rsid w:val="00981024"/>
    <w:rsid w:val="00984E7C"/>
    <w:rsid w:val="00987BBE"/>
    <w:rsid w:val="009A445B"/>
    <w:rsid w:val="009B67A4"/>
    <w:rsid w:val="009C6726"/>
    <w:rsid w:val="009D3FE0"/>
    <w:rsid w:val="009E2EEE"/>
    <w:rsid w:val="009E7B78"/>
    <w:rsid w:val="00A0679D"/>
    <w:rsid w:val="00A06B61"/>
    <w:rsid w:val="00A437ED"/>
    <w:rsid w:val="00AC15CC"/>
    <w:rsid w:val="00AE5A0A"/>
    <w:rsid w:val="00AF7860"/>
    <w:rsid w:val="00B1511D"/>
    <w:rsid w:val="00B20230"/>
    <w:rsid w:val="00B262BC"/>
    <w:rsid w:val="00B3414A"/>
    <w:rsid w:val="00B811A9"/>
    <w:rsid w:val="00BA4B3B"/>
    <w:rsid w:val="00BD651F"/>
    <w:rsid w:val="00BE4598"/>
    <w:rsid w:val="00BE5977"/>
    <w:rsid w:val="00BF33D9"/>
    <w:rsid w:val="00C15DBC"/>
    <w:rsid w:val="00C26589"/>
    <w:rsid w:val="00C546A1"/>
    <w:rsid w:val="00C57F08"/>
    <w:rsid w:val="00C74703"/>
    <w:rsid w:val="00CA6490"/>
    <w:rsid w:val="00CC3B3F"/>
    <w:rsid w:val="00CC6D55"/>
    <w:rsid w:val="00CE3EC3"/>
    <w:rsid w:val="00CE4BDE"/>
    <w:rsid w:val="00CE57E8"/>
    <w:rsid w:val="00CF0416"/>
    <w:rsid w:val="00CF5607"/>
    <w:rsid w:val="00D402B1"/>
    <w:rsid w:val="00D41C24"/>
    <w:rsid w:val="00D50A6A"/>
    <w:rsid w:val="00D66136"/>
    <w:rsid w:val="00D818E1"/>
    <w:rsid w:val="00DA151A"/>
    <w:rsid w:val="00DB5F17"/>
    <w:rsid w:val="00DF0D17"/>
    <w:rsid w:val="00E0455A"/>
    <w:rsid w:val="00E24DCF"/>
    <w:rsid w:val="00E3208F"/>
    <w:rsid w:val="00E357DF"/>
    <w:rsid w:val="00E739EF"/>
    <w:rsid w:val="00E77CAD"/>
    <w:rsid w:val="00E87E25"/>
    <w:rsid w:val="00EA326E"/>
    <w:rsid w:val="00EA7F11"/>
    <w:rsid w:val="00EC75C8"/>
    <w:rsid w:val="00ED2088"/>
    <w:rsid w:val="00ED63EB"/>
    <w:rsid w:val="00EE0050"/>
    <w:rsid w:val="00F11F27"/>
    <w:rsid w:val="00F21BF3"/>
    <w:rsid w:val="00F3129E"/>
    <w:rsid w:val="00F40C8B"/>
    <w:rsid w:val="00F72F96"/>
    <w:rsid w:val="00F76C55"/>
    <w:rsid w:val="00F7792C"/>
    <w:rsid w:val="00F840B8"/>
    <w:rsid w:val="00FA27F1"/>
    <w:rsid w:val="00FB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2BC"/>
    <w:rPr>
      <w:color w:val="0563C1" w:themeColor="hyperlink"/>
      <w:u w:val="single"/>
    </w:rPr>
  </w:style>
  <w:style w:type="paragraph" w:styleId="BalloonText">
    <w:name w:val="Balloon Text"/>
    <w:basedOn w:val="Normal"/>
    <w:link w:val="BalloonTextChar"/>
    <w:uiPriority w:val="99"/>
    <w:semiHidden/>
    <w:unhideWhenUsed/>
    <w:rsid w:val="002E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E3"/>
    <w:rPr>
      <w:rFonts w:ascii="Tahoma" w:hAnsi="Tahoma" w:cs="Tahoma"/>
      <w:sz w:val="16"/>
      <w:szCs w:val="16"/>
    </w:rPr>
  </w:style>
  <w:style w:type="paragraph" w:styleId="ListParagraph">
    <w:name w:val="List Paragraph"/>
    <w:basedOn w:val="Normal"/>
    <w:uiPriority w:val="34"/>
    <w:qFormat/>
    <w:rsid w:val="001E3CA1"/>
    <w:pPr>
      <w:ind w:left="720"/>
      <w:contextualSpacing/>
    </w:pPr>
  </w:style>
  <w:style w:type="paragraph" w:styleId="Header">
    <w:name w:val="header"/>
    <w:basedOn w:val="Normal"/>
    <w:link w:val="HeaderChar"/>
    <w:uiPriority w:val="99"/>
    <w:unhideWhenUsed/>
    <w:rsid w:val="0098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BE"/>
  </w:style>
  <w:style w:type="paragraph" w:styleId="Footer">
    <w:name w:val="footer"/>
    <w:basedOn w:val="Normal"/>
    <w:link w:val="FooterChar"/>
    <w:uiPriority w:val="99"/>
    <w:unhideWhenUsed/>
    <w:rsid w:val="0098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BE"/>
  </w:style>
  <w:style w:type="character" w:styleId="CommentReference">
    <w:name w:val="annotation reference"/>
    <w:basedOn w:val="DefaultParagraphFont"/>
    <w:uiPriority w:val="99"/>
    <w:semiHidden/>
    <w:unhideWhenUsed/>
    <w:rsid w:val="00D818E1"/>
    <w:rPr>
      <w:sz w:val="16"/>
      <w:szCs w:val="16"/>
    </w:rPr>
  </w:style>
  <w:style w:type="paragraph" w:styleId="CommentText">
    <w:name w:val="annotation text"/>
    <w:basedOn w:val="Normal"/>
    <w:link w:val="CommentTextChar"/>
    <w:uiPriority w:val="99"/>
    <w:semiHidden/>
    <w:unhideWhenUsed/>
    <w:rsid w:val="00D818E1"/>
    <w:pPr>
      <w:spacing w:line="240" w:lineRule="auto"/>
    </w:pPr>
    <w:rPr>
      <w:sz w:val="20"/>
      <w:szCs w:val="20"/>
    </w:rPr>
  </w:style>
  <w:style w:type="character" w:customStyle="1" w:styleId="CommentTextChar">
    <w:name w:val="Comment Text Char"/>
    <w:basedOn w:val="DefaultParagraphFont"/>
    <w:link w:val="CommentText"/>
    <w:uiPriority w:val="99"/>
    <w:semiHidden/>
    <w:rsid w:val="00D818E1"/>
    <w:rPr>
      <w:sz w:val="20"/>
      <w:szCs w:val="20"/>
    </w:rPr>
  </w:style>
  <w:style w:type="paragraph" w:styleId="CommentSubject">
    <w:name w:val="annotation subject"/>
    <w:basedOn w:val="CommentText"/>
    <w:next w:val="CommentText"/>
    <w:link w:val="CommentSubjectChar"/>
    <w:uiPriority w:val="99"/>
    <w:semiHidden/>
    <w:unhideWhenUsed/>
    <w:rsid w:val="00D818E1"/>
    <w:rPr>
      <w:b/>
      <w:bCs/>
    </w:rPr>
  </w:style>
  <w:style w:type="character" w:customStyle="1" w:styleId="CommentSubjectChar">
    <w:name w:val="Comment Subject Char"/>
    <w:basedOn w:val="CommentTextChar"/>
    <w:link w:val="CommentSubject"/>
    <w:uiPriority w:val="99"/>
    <w:semiHidden/>
    <w:rsid w:val="00D818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2BC"/>
    <w:rPr>
      <w:color w:val="0563C1" w:themeColor="hyperlink"/>
      <w:u w:val="single"/>
    </w:rPr>
  </w:style>
  <w:style w:type="paragraph" w:styleId="BalloonText">
    <w:name w:val="Balloon Text"/>
    <w:basedOn w:val="Normal"/>
    <w:link w:val="BalloonTextChar"/>
    <w:uiPriority w:val="99"/>
    <w:semiHidden/>
    <w:unhideWhenUsed/>
    <w:rsid w:val="002E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E3"/>
    <w:rPr>
      <w:rFonts w:ascii="Tahoma" w:hAnsi="Tahoma" w:cs="Tahoma"/>
      <w:sz w:val="16"/>
      <w:szCs w:val="16"/>
    </w:rPr>
  </w:style>
  <w:style w:type="paragraph" w:styleId="ListParagraph">
    <w:name w:val="List Paragraph"/>
    <w:basedOn w:val="Normal"/>
    <w:uiPriority w:val="34"/>
    <w:qFormat/>
    <w:rsid w:val="001E3CA1"/>
    <w:pPr>
      <w:ind w:left="720"/>
      <w:contextualSpacing/>
    </w:pPr>
  </w:style>
  <w:style w:type="paragraph" w:styleId="Header">
    <w:name w:val="header"/>
    <w:basedOn w:val="Normal"/>
    <w:link w:val="HeaderChar"/>
    <w:uiPriority w:val="99"/>
    <w:unhideWhenUsed/>
    <w:rsid w:val="0098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BE"/>
  </w:style>
  <w:style w:type="paragraph" w:styleId="Footer">
    <w:name w:val="footer"/>
    <w:basedOn w:val="Normal"/>
    <w:link w:val="FooterChar"/>
    <w:uiPriority w:val="99"/>
    <w:unhideWhenUsed/>
    <w:rsid w:val="0098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BE"/>
  </w:style>
  <w:style w:type="character" w:styleId="CommentReference">
    <w:name w:val="annotation reference"/>
    <w:basedOn w:val="DefaultParagraphFont"/>
    <w:uiPriority w:val="99"/>
    <w:semiHidden/>
    <w:unhideWhenUsed/>
    <w:rsid w:val="00D818E1"/>
    <w:rPr>
      <w:sz w:val="16"/>
      <w:szCs w:val="16"/>
    </w:rPr>
  </w:style>
  <w:style w:type="paragraph" w:styleId="CommentText">
    <w:name w:val="annotation text"/>
    <w:basedOn w:val="Normal"/>
    <w:link w:val="CommentTextChar"/>
    <w:uiPriority w:val="99"/>
    <w:semiHidden/>
    <w:unhideWhenUsed/>
    <w:rsid w:val="00D818E1"/>
    <w:pPr>
      <w:spacing w:line="240" w:lineRule="auto"/>
    </w:pPr>
    <w:rPr>
      <w:sz w:val="20"/>
      <w:szCs w:val="20"/>
    </w:rPr>
  </w:style>
  <w:style w:type="character" w:customStyle="1" w:styleId="CommentTextChar">
    <w:name w:val="Comment Text Char"/>
    <w:basedOn w:val="DefaultParagraphFont"/>
    <w:link w:val="CommentText"/>
    <w:uiPriority w:val="99"/>
    <w:semiHidden/>
    <w:rsid w:val="00D818E1"/>
    <w:rPr>
      <w:sz w:val="20"/>
      <w:szCs w:val="20"/>
    </w:rPr>
  </w:style>
  <w:style w:type="paragraph" w:styleId="CommentSubject">
    <w:name w:val="annotation subject"/>
    <w:basedOn w:val="CommentText"/>
    <w:next w:val="CommentText"/>
    <w:link w:val="CommentSubjectChar"/>
    <w:uiPriority w:val="99"/>
    <w:semiHidden/>
    <w:unhideWhenUsed/>
    <w:rsid w:val="00D818E1"/>
    <w:rPr>
      <w:b/>
      <w:bCs/>
    </w:rPr>
  </w:style>
  <w:style w:type="character" w:customStyle="1" w:styleId="CommentSubjectChar">
    <w:name w:val="Comment Subject Char"/>
    <w:basedOn w:val="CommentTextChar"/>
    <w:link w:val="CommentSubject"/>
    <w:uiPriority w:val="99"/>
    <w:semiHidden/>
    <w:rsid w:val="00D81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ey@ote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orrison@ote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orhma.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t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Witmeyer</dc:creator>
  <cp:lastModifiedBy>Humber College</cp:lastModifiedBy>
  <cp:revision>2</cp:revision>
  <cp:lastPrinted>2017-03-09T22:31:00Z</cp:lastPrinted>
  <dcterms:created xsi:type="dcterms:W3CDTF">2017-04-10T19:31:00Z</dcterms:created>
  <dcterms:modified xsi:type="dcterms:W3CDTF">2017-04-10T19:31:00Z</dcterms:modified>
</cp:coreProperties>
</file>