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821" w:rsidRDefault="009A1AC3" w:rsidP="009A1AC3">
      <w:pPr>
        <w:autoSpaceDE w:val="0"/>
        <w:autoSpaceDN w:val="0"/>
        <w:adjustRightInd w:val="0"/>
        <w:spacing w:after="0" w:line="240" w:lineRule="auto"/>
        <w:rPr>
          <w:rFonts w:ascii="Franklin Gothic Book" w:hAnsi="Franklin Gothic Book"/>
        </w:rPr>
      </w:pPr>
      <w:r>
        <w:t xml:space="preserve">  </w:t>
      </w:r>
      <w:r w:rsidR="00732A55" w:rsidRPr="00D6541C">
        <w:rPr>
          <w:rFonts w:ascii="Franklin Gothic Book" w:hAnsi="Franklin Gothic Book"/>
        </w:rPr>
        <w:t xml:space="preserve">Friday, </w:t>
      </w:r>
      <w:r w:rsidR="007F0EAB">
        <w:rPr>
          <w:rFonts w:ascii="Franklin Gothic Book" w:hAnsi="Franklin Gothic Book"/>
        </w:rPr>
        <w:t>May 5, 2017</w:t>
      </w:r>
      <w:r w:rsidRPr="00D6541C">
        <w:rPr>
          <w:rFonts w:ascii="Franklin Gothic Book" w:hAnsi="Franklin Gothic Book"/>
        </w:rPr>
        <w:t xml:space="preserve">    </w:t>
      </w:r>
    </w:p>
    <w:p w:rsidR="00B62821" w:rsidRDefault="00B62821" w:rsidP="009A1AC3">
      <w:pPr>
        <w:autoSpaceDE w:val="0"/>
        <w:autoSpaceDN w:val="0"/>
        <w:adjustRightInd w:val="0"/>
        <w:spacing w:after="0" w:line="240" w:lineRule="auto"/>
        <w:rPr>
          <w:rFonts w:ascii="Franklin Gothic Book" w:hAnsi="Franklin Gothic Book"/>
        </w:rPr>
      </w:pPr>
    </w:p>
    <w:tbl>
      <w:tblPr>
        <w:tblStyle w:val="TableGrid"/>
        <w:tblW w:w="927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0"/>
      </w:tblGrid>
      <w:tr w:rsidR="00B62821" w:rsidTr="00561C23">
        <w:trPr>
          <w:trHeight w:val="566"/>
        </w:trPr>
        <w:tc>
          <w:tcPr>
            <w:tcW w:w="9270" w:type="dxa"/>
          </w:tcPr>
          <w:p w:rsidR="00B62821" w:rsidRPr="00B62821" w:rsidRDefault="00B62821" w:rsidP="009469CD">
            <w:pPr>
              <w:jc w:val="center"/>
              <w:rPr>
                <w:rFonts w:ascii="Franklin Gothic Book" w:hAnsi="Franklin Gothic Book"/>
                <w:b/>
                <w:color w:val="0070C0"/>
              </w:rPr>
            </w:pPr>
            <w:r w:rsidRPr="00A2149F">
              <w:rPr>
                <w:rFonts w:ascii="Franklin Gothic Book" w:hAnsi="Franklin Gothic Book"/>
                <w:b/>
                <w:color w:val="0070C0"/>
              </w:rPr>
              <w:t>North American Occupational Safety and Health (NAOSH) Week</w:t>
            </w:r>
          </w:p>
          <w:p w:rsidR="00B62821" w:rsidRPr="00561C23" w:rsidRDefault="00B62821" w:rsidP="009469CD">
            <w:pPr>
              <w:jc w:val="center"/>
              <w:rPr>
                <w:rFonts w:ascii="Franklin Gothic Book" w:hAnsi="Franklin Gothic Book"/>
                <w:b/>
                <w:color w:val="E0063A"/>
              </w:rPr>
            </w:pPr>
            <w:r w:rsidRPr="00561C23">
              <w:rPr>
                <w:rFonts w:ascii="Franklin Gothic Book" w:hAnsi="Franklin Gothic Book"/>
                <w:b/>
                <w:color w:val="E0063A"/>
              </w:rPr>
              <w:t xml:space="preserve">Sunday, </w:t>
            </w:r>
            <w:r w:rsidR="00B46B39" w:rsidRPr="00561C23">
              <w:rPr>
                <w:rFonts w:ascii="Franklin Gothic Book" w:hAnsi="Franklin Gothic Book"/>
                <w:b/>
                <w:color w:val="E0063A"/>
              </w:rPr>
              <w:t xml:space="preserve">May </w:t>
            </w:r>
            <w:r w:rsidR="00B46B39">
              <w:rPr>
                <w:rFonts w:ascii="Franklin Gothic Book" w:hAnsi="Franklin Gothic Book"/>
                <w:b/>
                <w:color w:val="E0063A"/>
              </w:rPr>
              <w:t>7</w:t>
            </w:r>
            <w:r w:rsidR="00B46B39" w:rsidRPr="00561C23">
              <w:rPr>
                <w:rFonts w:ascii="Franklin Gothic Book" w:hAnsi="Franklin Gothic Book"/>
                <w:b/>
                <w:color w:val="E0063A"/>
                <w:vertAlign w:val="superscript"/>
              </w:rPr>
              <w:t>th</w:t>
            </w:r>
            <w:r w:rsidR="00B46B39" w:rsidRPr="00561C23">
              <w:rPr>
                <w:rFonts w:ascii="Franklin Gothic Book" w:hAnsi="Franklin Gothic Book"/>
                <w:b/>
                <w:color w:val="E0063A"/>
              </w:rPr>
              <w:t xml:space="preserve">, </w:t>
            </w:r>
            <w:r w:rsidRPr="00561C23">
              <w:rPr>
                <w:rFonts w:ascii="Franklin Gothic Book" w:hAnsi="Franklin Gothic Book"/>
                <w:b/>
                <w:color w:val="E0063A"/>
              </w:rPr>
              <w:t xml:space="preserve"> to Saturday, May </w:t>
            </w:r>
            <w:r w:rsidR="00B46B39">
              <w:rPr>
                <w:rFonts w:ascii="Franklin Gothic Book" w:hAnsi="Franklin Gothic Book"/>
                <w:b/>
                <w:color w:val="E0063A"/>
              </w:rPr>
              <w:t>13</w:t>
            </w:r>
            <w:r w:rsidRPr="00561C23">
              <w:rPr>
                <w:rFonts w:ascii="Franklin Gothic Book" w:hAnsi="Franklin Gothic Book"/>
                <w:b/>
                <w:color w:val="E0063A"/>
                <w:vertAlign w:val="superscript"/>
              </w:rPr>
              <w:t>th</w:t>
            </w:r>
            <w:r w:rsidRPr="00561C23">
              <w:rPr>
                <w:rFonts w:ascii="Franklin Gothic Book" w:hAnsi="Franklin Gothic Book"/>
                <w:b/>
                <w:color w:val="E0063A"/>
              </w:rPr>
              <w:t>, 201</w:t>
            </w:r>
            <w:r w:rsidR="00B46B39">
              <w:rPr>
                <w:rFonts w:ascii="Franklin Gothic Book" w:hAnsi="Franklin Gothic Book"/>
                <w:b/>
                <w:color w:val="E0063A"/>
              </w:rPr>
              <w:t>7</w:t>
            </w:r>
          </w:p>
          <w:p w:rsidR="00B62821" w:rsidRPr="00B62821" w:rsidRDefault="00B62821" w:rsidP="009A1AC3">
            <w:pPr>
              <w:autoSpaceDE w:val="0"/>
              <w:autoSpaceDN w:val="0"/>
              <w:adjustRightInd w:val="0"/>
              <w:rPr>
                <w:rFonts w:ascii="Franklin Gothic Book" w:hAnsi="Franklin Gothic Book"/>
                <w:color w:val="FF0000"/>
              </w:rPr>
            </w:pPr>
            <w:r>
              <w:rPr>
                <w:rFonts w:ascii="Franklin Gothic Book" w:hAnsi="Franklin Gothic Book"/>
              </w:rPr>
              <w:t xml:space="preserve"> </w:t>
            </w:r>
          </w:p>
        </w:tc>
      </w:tr>
      <w:tr w:rsidR="00B62821" w:rsidTr="00561C23">
        <w:trPr>
          <w:trHeight w:val="530"/>
        </w:trPr>
        <w:tc>
          <w:tcPr>
            <w:tcW w:w="9270" w:type="dxa"/>
          </w:tcPr>
          <w:p w:rsidR="00B62821" w:rsidRPr="00561C23" w:rsidRDefault="00B62821" w:rsidP="009469CD">
            <w:pPr>
              <w:autoSpaceDE w:val="0"/>
              <w:autoSpaceDN w:val="0"/>
              <w:adjustRightInd w:val="0"/>
              <w:jc w:val="center"/>
              <w:rPr>
                <w:rFonts w:ascii="Franklin Gothic Book" w:hAnsi="Franklin Gothic Book"/>
                <w:b/>
                <w:color w:val="008080"/>
              </w:rPr>
            </w:pPr>
            <w:r w:rsidRPr="00561C23">
              <w:rPr>
                <w:rFonts w:ascii="Franklin Gothic Book" w:hAnsi="Franklin Gothic Book"/>
                <w:b/>
                <w:color w:val="008080"/>
              </w:rPr>
              <w:t>Make Safety a Habit</w:t>
            </w:r>
            <w:r w:rsidR="00E532E9">
              <w:rPr>
                <w:rFonts w:ascii="Franklin Gothic Book" w:hAnsi="Franklin Gothic Book"/>
                <w:b/>
                <w:color w:val="008080"/>
              </w:rPr>
              <w:t>!</w:t>
            </w:r>
          </w:p>
          <w:p w:rsidR="00B62821" w:rsidRPr="00561C23" w:rsidRDefault="00B62821" w:rsidP="009469CD">
            <w:pPr>
              <w:autoSpaceDE w:val="0"/>
              <w:autoSpaceDN w:val="0"/>
              <w:adjustRightInd w:val="0"/>
              <w:jc w:val="center"/>
              <w:rPr>
                <w:rFonts w:ascii="Franklin Gothic Book" w:hAnsi="Franklin Gothic Book"/>
                <w:b/>
                <w:color w:val="008080"/>
              </w:rPr>
            </w:pPr>
          </w:p>
          <w:p w:rsidR="00B62821" w:rsidRDefault="00B62821" w:rsidP="009A1AC3">
            <w:pPr>
              <w:autoSpaceDE w:val="0"/>
              <w:autoSpaceDN w:val="0"/>
              <w:adjustRightInd w:val="0"/>
              <w:rPr>
                <w:rFonts w:ascii="Franklin Gothic Book" w:hAnsi="Franklin Gothic Book"/>
              </w:rPr>
            </w:pPr>
          </w:p>
        </w:tc>
      </w:tr>
      <w:tr w:rsidR="00B62821" w:rsidTr="00561C23">
        <w:trPr>
          <w:trHeight w:val="1196"/>
        </w:trPr>
        <w:tc>
          <w:tcPr>
            <w:tcW w:w="9270" w:type="dxa"/>
          </w:tcPr>
          <w:p w:rsidR="00B62821" w:rsidRDefault="005C3E6C" w:rsidP="00A06512">
            <w:pPr>
              <w:autoSpaceDE w:val="0"/>
              <w:autoSpaceDN w:val="0"/>
              <w:adjustRightInd w:val="0"/>
              <w:jc w:val="center"/>
              <w:rPr>
                <w:rFonts w:ascii="Franklin Gothic Book" w:hAnsi="Franklin Gothic Book"/>
              </w:rPr>
            </w:pPr>
            <w:r>
              <w:rPr>
                <w:rFonts w:ascii="Franklin Gothic Book" w:hAnsi="Franklin Gothic Book"/>
                <w:noProof/>
              </w:rPr>
              <w:drawing>
                <wp:inline distT="0" distB="0" distL="0" distR="0" wp14:anchorId="392BC5C6" wp14:editId="5F4F1605">
                  <wp:extent cx="1672041" cy="1463040"/>
                  <wp:effectExtent l="0" t="0" r="4445" b="3810"/>
                  <wp:docPr id="1" name="Picture 1" descr="C:\Users\piroozh\AppData\Local\Microsoft\Windows\Temporary Internet Files\Content.Outlook\NDVRXRXI\NAOSH Logo_Text Wra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roozh\AppData\Local\Microsoft\Windows\Temporary Internet Files\Content.Outlook\NDVRXRXI\NAOSH Logo_Text Wrapp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2041" cy="1463040"/>
                          </a:xfrm>
                          <a:prstGeom prst="rect">
                            <a:avLst/>
                          </a:prstGeom>
                          <a:noFill/>
                          <a:ln>
                            <a:noFill/>
                          </a:ln>
                        </pic:spPr>
                      </pic:pic>
                    </a:graphicData>
                  </a:graphic>
                </wp:inline>
              </w:drawing>
            </w:r>
          </w:p>
        </w:tc>
      </w:tr>
    </w:tbl>
    <w:p w:rsidR="00B62821" w:rsidRDefault="00B62821" w:rsidP="009A1AC3">
      <w:pPr>
        <w:autoSpaceDE w:val="0"/>
        <w:autoSpaceDN w:val="0"/>
        <w:adjustRightInd w:val="0"/>
        <w:spacing w:after="0" w:line="240" w:lineRule="auto"/>
        <w:rPr>
          <w:rFonts w:ascii="Franklin Gothic Book" w:hAnsi="Franklin Gothic Book"/>
        </w:rPr>
      </w:pPr>
    </w:p>
    <w:p w:rsidR="00DF104C" w:rsidRPr="00D6541C" w:rsidRDefault="00DF104C" w:rsidP="00026220">
      <w:pPr>
        <w:rPr>
          <w:rFonts w:ascii="Franklin Gothic Book" w:hAnsi="Franklin Gothic Book"/>
          <w:b/>
        </w:rPr>
      </w:pPr>
      <w:r w:rsidRPr="00D6541C">
        <w:rPr>
          <w:rFonts w:ascii="Franklin Gothic Book" w:hAnsi="Franklin Gothic Book"/>
          <w:b/>
        </w:rPr>
        <w:t>What is NAOSH Week?</w:t>
      </w:r>
    </w:p>
    <w:p w:rsidR="00DF104C" w:rsidRPr="00D6541C" w:rsidRDefault="00026220" w:rsidP="00DF104C">
      <w:pPr>
        <w:rPr>
          <w:rFonts w:ascii="Franklin Gothic Book" w:hAnsi="Franklin Gothic Book"/>
        </w:rPr>
      </w:pPr>
      <w:r w:rsidRPr="00D6541C">
        <w:rPr>
          <w:rFonts w:ascii="Franklin Gothic Book" w:hAnsi="Franklin Gothic Book"/>
        </w:rPr>
        <w:t>No</w:t>
      </w:r>
      <w:r w:rsidR="00DF104C" w:rsidRPr="00D6541C">
        <w:rPr>
          <w:rFonts w:ascii="Franklin Gothic Book" w:hAnsi="Franklin Gothic Book"/>
        </w:rPr>
        <w:t>rth American Occupational Safety and Health</w:t>
      </w:r>
      <w:r w:rsidRPr="00D6541C">
        <w:rPr>
          <w:rFonts w:ascii="Franklin Gothic Book" w:hAnsi="Franklin Gothic Book"/>
        </w:rPr>
        <w:t xml:space="preserve"> (NAOSH) Week is an international initiative focused on highlighting the importance of health and safety in all aspects of our lives.  Beginning in 1997, NAOSH Week events and activities have been held in Canada, the United States and Mexico with the goal of focusing the attention of all individuals on injury and illness prevention in the workplace, at home and in the community.</w:t>
      </w:r>
    </w:p>
    <w:p w:rsidR="00DF104C" w:rsidRPr="00D6541C" w:rsidRDefault="007C6319" w:rsidP="00DF104C">
      <w:pPr>
        <w:tabs>
          <w:tab w:val="center" w:pos="4680"/>
        </w:tabs>
        <w:rPr>
          <w:rFonts w:ascii="Franklin Gothic Book" w:hAnsi="Franklin Gothic Book"/>
        </w:rPr>
      </w:pPr>
      <w:r w:rsidRPr="00D6541C">
        <w:rPr>
          <w:rFonts w:ascii="Franklin Gothic Book" w:hAnsi="Franklin Gothic Book"/>
        </w:rPr>
        <w:t>The N</w:t>
      </w:r>
      <w:r w:rsidR="00026220" w:rsidRPr="00D6541C">
        <w:rPr>
          <w:rFonts w:ascii="Franklin Gothic Book" w:hAnsi="Franklin Gothic Book"/>
        </w:rPr>
        <w:t>A</w:t>
      </w:r>
      <w:r w:rsidRPr="00D6541C">
        <w:rPr>
          <w:rFonts w:ascii="Franklin Gothic Book" w:hAnsi="Franklin Gothic Book"/>
        </w:rPr>
        <w:t>O</w:t>
      </w:r>
      <w:r w:rsidR="00026220" w:rsidRPr="00D6541C">
        <w:rPr>
          <w:rFonts w:ascii="Franklin Gothic Book" w:hAnsi="Franklin Gothic Book"/>
        </w:rPr>
        <w:t>SH Week logo, three hands forming an equilateral triangle, represent</w:t>
      </w:r>
      <w:r w:rsidR="00CE5577" w:rsidRPr="00D6541C">
        <w:rPr>
          <w:rFonts w:ascii="Franklin Gothic Book" w:hAnsi="Franklin Gothic Book"/>
        </w:rPr>
        <w:t>s</w:t>
      </w:r>
      <w:r w:rsidR="00026220" w:rsidRPr="00D6541C">
        <w:rPr>
          <w:rFonts w:ascii="Franklin Gothic Book" w:hAnsi="Franklin Gothic Book"/>
        </w:rPr>
        <w:t xml:space="preserve"> cooperation and</w:t>
      </w:r>
      <w:r w:rsidRPr="00D6541C">
        <w:rPr>
          <w:rFonts w:ascii="Franklin Gothic Book" w:hAnsi="Franklin Gothic Book"/>
        </w:rPr>
        <w:t xml:space="preserve"> commitment among</w:t>
      </w:r>
      <w:r w:rsidR="00CE5577" w:rsidRPr="00D6541C">
        <w:rPr>
          <w:rFonts w:ascii="Franklin Gothic Book" w:hAnsi="Franklin Gothic Book"/>
        </w:rPr>
        <w:t xml:space="preserve"> the many partners in health and safety.</w:t>
      </w:r>
      <w:r w:rsidR="00026220" w:rsidRPr="00D6541C">
        <w:rPr>
          <w:rFonts w:ascii="Franklin Gothic Book" w:hAnsi="Franklin Gothic Book"/>
        </w:rPr>
        <w:t xml:space="preserve"> In Canada, NAOSH Week is led by the Canadian Society of Safe</w:t>
      </w:r>
      <w:r w:rsidRPr="00D6541C">
        <w:rPr>
          <w:rFonts w:ascii="Franklin Gothic Book" w:hAnsi="Franklin Gothic Book"/>
        </w:rPr>
        <w:t>ty</w:t>
      </w:r>
      <w:r w:rsidR="00026220" w:rsidRPr="00D6541C">
        <w:rPr>
          <w:rFonts w:ascii="Franklin Gothic Book" w:hAnsi="Franklin Gothic Book"/>
        </w:rPr>
        <w:t xml:space="preserve"> Engineering (CSSE)</w:t>
      </w:r>
      <w:r w:rsidR="00CE5577" w:rsidRPr="00D6541C">
        <w:rPr>
          <w:rFonts w:ascii="Franklin Gothic Book" w:hAnsi="Franklin Gothic Book"/>
        </w:rPr>
        <w:t>,</w:t>
      </w:r>
      <w:r w:rsidR="00026220" w:rsidRPr="00D6541C">
        <w:rPr>
          <w:rFonts w:ascii="Franklin Gothic Book" w:hAnsi="Franklin Gothic Book"/>
        </w:rPr>
        <w:t xml:space="preserve"> who</w:t>
      </w:r>
      <w:r w:rsidR="00CE5577" w:rsidRPr="00D6541C">
        <w:rPr>
          <w:rFonts w:ascii="Franklin Gothic Book" w:hAnsi="Franklin Gothic Book"/>
        </w:rPr>
        <w:t>, work in partnership with many organizations</w:t>
      </w:r>
      <w:r w:rsidR="00026220" w:rsidRPr="00D6541C">
        <w:rPr>
          <w:rFonts w:ascii="Franklin Gothic Book" w:hAnsi="Franklin Gothic Book"/>
        </w:rPr>
        <w:t xml:space="preserve"> to promote NAOSH Week</w:t>
      </w:r>
      <w:r w:rsidR="00526E71" w:rsidRPr="00D6541C">
        <w:rPr>
          <w:rFonts w:ascii="Franklin Gothic Book" w:hAnsi="Franklin Gothic Book"/>
        </w:rPr>
        <w:t xml:space="preserve"> events.   NAOSH Week activities</w:t>
      </w:r>
      <w:r w:rsidR="00026220" w:rsidRPr="00D6541C">
        <w:rPr>
          <w:rFonts w:ascii="Franklin Gothic Book" w:hAnsi="Franklin Gothic Book"/>
        </w:rPr>
        <w:t xml:space="preserve"> are coordinated across the country by committees, comprised mainly of volunteers, dedicated to raising awareness and reducing injuries and illnesses in our workplaces and communities.  </w:t>
      </w:r>
    </w:p>
    <w:p w:rsidR="00DF104C" w:rsidRPr="00D6541C" w:rsidRDefault="00DF104C">
      <w:pPr>
        <w:rPr>
          <w:rFonts w:ascii="Franklin Gothic Book" w:hAnsi="Franklin Gothic Book"/>
          <w:b/>
        </w:rPr>
      </w:pPr>
      <w:r w:rsidRPr="00D6541C">
        <w:rPr>
          <w:rFonts w:ascii="Franklin Gothic Book" w:hAnsi="Franklin Gothic Book"/>
          <w:b/>
        </w:rPr>
        <w:t>Celebrating NAOSH Week at Humber.</w:t>
      </w:r>
    </w:p>
    <w:p w:rsidR="002B0447" w:rsidRPr="00D6541C" w:rsidRDefault="00682D23">
      <w:pPr>
        <w:rPr>
          <w:rFonts w:ascii="Franklin Gothic Book" w:hAnsi="Franklin Gothic Book"/>
        </w:rPr>
      </w:pPr>
      <w:r w:rsidRPr="00D6541C">
        <w:rPr>
          <w:rFonts w:ascii="Franklin Gothic Book" w:hAnsi="Franklin Gothic Book"/>
        </w:rPr>
        <w:t>Watch for our daily Communique announcements during NAOSH week</w:t>
      </w:r>
      <w:r w:rsidR="00D6263B" w:rsidRPr="00D6541C">
        <w:rPr>
          <w:rFonts w:ascii="Franklin Gothic Book" w:hAnsi="Franklin Gothic Book"/>
        </w:rPr>
        <w:t xml:space="preserve"> starting</w:t>
      </w:r>
      <w:r w:rsidR="00F24FBD" w:rsidRPr="00D6541C">
        <w:rPr>
          <w:rFonts w:ascii="Franklin Gothic Book" w:hAnsi="Franklin Gothic Book"/>
        </w:rPr>
        <w:t>,</w:t>
      </w:r>
      <w:r w:rsidR="00D6263B" w:rsidRPr="00D6541C">
        <w:rPr>
          <w:rFonts w:ascii="Franklin Gothic Book" w:hAnsi="Franklin Gothic Book"/>
        </w:rPr>
        <w:t xml:space="preserve"> Monday, May</w:t>
      </w:r>
      <w:r w:rsidR="00182C42" w:rsidRPr="00E277EA">
        <w:rPr>
          <w:rFonts w:ascii="Franklin Gothic Book" w:hAnsi="Franklin Gothic Book"/>
        </w:rPr>
        <w:t>8</w:t>
      </w:r>
      <w:r w:rsidR="00182C42">
        <w:rPr>
          <w:rFonts w:ascii="Franklin Gothic Book" w:hAnsi="Franklin Gothic Book"/>
          <w:vertAlign w:val="superscript"/>
        </w:rPr>
        <w:t xml:space="preserve"> the</w:t>
      </w:r>
      <w:r w:rsidR="00427727">
        <w:rPr>
          <w:rFonts w:ascii="Franklin Gothic Book" w:hAnsi="Franklin Gothic Book"/>
        </w:rPr>
        <w:t>,</w:t>
      </w:r>
      <w:r w:rsidR="00D6263B" w:rsidRPr="00D6541C">
        <w:rPr>
          <w:rFonts w:ascii="Franklin Gothic Book" w:hAnsi="Franklin Gothic Book"/>
        </w:rPr>
        <w:t xml:space="preserve"> 201</w:t>
      </w:r>
      <w:r w:rsidR="00B67DDB">
        <w:rPr>
          <w:rFonts w:ascii="Franklin Gothic Book" w:hAnsi="Franklin Gothic Book"/>
        </w:rPr>
        <w:t>6</w:t>
      </w:r>
      <w:r w:rsidR="00D6263B" w:rsidRPr="00D6541C">
        <w:rPr>
          <w:rFonts w:ascii="Franklin Gothic Book" w:hAnsi="Franklin Gothic Book"/>
        </w:rPr>
        <w:t xml:space="preserve"> to Friday, May </w:t>
      </w:r>
      <w:r w:rsidR="00E277EA">
        <w:rPr>
          <w:rFonts w:ascii="Franklin Gothic Book" w:hAnsi="Franklin Gothic Book"/>
        </w:rPr>
        <w:t>12</w:t>
      </w:r>
      <w:r w:rsidR="00427727" w:rsidRPr="00427727">
        <w:rPr>
          <w:rFonts w:ascii="Franklin Gothic Book" w:hAnsi="Franklin Gothic Book"/>
          <w:vertAlign w:val="superscript"/>
        </w:rPr>
        <w:t>th</w:t>
      </w:r>
      <w:r w:rsidR="00427727">
        <w:rPr>
          <w:rFonts w:ascii="Franklin Gothic Book" w:hAnsi="Franklin Gothic Book"/>
        </w:rPr>
        <w:t>,</w:t>
      </w:r>
      <w:r w:rsidR="00D6263B" w:rsidRPr="00D6541C">
        <w:rPr>
          <w:rFonts w:ascii="Franklin Gothic Book" w:hAnsi="Franklin Gothic Book"/>
        </w:rPr>
        <w:t xml:space="preserve"> 201</w:t>
      </w:r>
      <w:r w:rsidR="00E277EA">
        <w:rPr>
          <w:rFonts w:ascii="Franklin Gothic Book" w:hAnsi="Franklin Gothic Book"/>
        </w:rPr>
        <w:t>7</w:t>
      </w:r>
      <w:r w:rsidRPr="00D6541C">
        <w:rPr>
          <w:rFonts w:ascii="Franklin Gothic Book" w:hAnsi="Franklin Gothic Book"/>
        </w:rPr>
        <w:t>, wh</w:t>
      </w:r>
      <w:r w:rsidR="00A924F7" w:rsidRPr="00D6541C">
        <w:rPr>
          <w:rFonts w:ascii="Franklin Gothic Book" w:hAnsi="Franklin Gothic Book"/>
        </w:rPr>
        <w:t xml:space="preserve">ere each day we will provide information on </w:t>
      </w:r>
      <w:r w:rsidR="005364D9" w:rsidRPr="00D6541C">
        <w:rPr>
          <w:rFonts w:ascii="Franklin Gothic Book" w:hAnsi="Franklin Gothic Book"/>
        </w:rPr>
        <w:t xml:space="preserve">a </w:t>
      </w:r>
      <w:r w:rsidR="009A20DF" w:rsidRPr="00D6541C">
        <w:rPr>
          <w:rFonts w:ascii="Franklin Gothic Book" w:hAnsi="Franklin Gothic Book"/>
        </w:rPr>
        <w:t>common workplace</w:t>
      </w:r>
      <w:r w:rsidR="00A924F7" w:rsidRPr="00D6541C">
        <w:rPr>
          <w:rFonts w:ascii="Franklin Gothic Book" w:hAnsi="Franklin Gothic Book"/>
        </w:rPr>
        <w:t xml:space="preserve"> hazard.  </w:t>
      </w:r>
    </w:p>
    <w:p w:rsidR="00A924F7" w:rsidRPr="00A2149F" w:rsidRDefault="00A924F7">
      <w:pPr>
        <w:rPr>
          <w:rFonts w:ascii="Franklin Gothic Book" w:hAnsi="Franklin Gothic Book"/>
          <w:b/>
          <w:color w:val="0070C0"/>
        </w:rPr>
      </w:pPr>
      <w:r w:rsidRPr="00A2149F">
        <w:rPr>
          <w:rFonts w:ascii="Franklin Gothic Book" w:hAnsi="Franklin Gothic Book"/>
          <w:b/>
          <w:color w:val="0070C0"/>
        </w:rPr>
        <w:t xml:space="preserve">The announcement on Friday May </w:t>
      </w:r>
      <w:r w:rsidR="00254116">
        <w:rPr>
          <w:rFonts w:ascii="Franklin Gothic Book" w:hAnsi="Franklin Gothic Book"/>
          <w:b/>
          <w:color w:val="0070C0"/>
        </w:rPr>
        <w:t>12</w:t>
      </w:r>
      <w:r w:rsidRPr="00A2149F">
        <w:rPr>
          <w:rFonts w:ascii="Franklin Gothic Book" w:hAnsi="Franklin Gothic Book"/>
          <w:b/>
          <w:color w:val="0070C0"/>
          <w:vertAlign w:val="superscript"/>
        </w:rPr>
        <w:t>th</w:t>
      </w:r>
      <w:r w:rsidRPr="00A2149F">
        <w:rPr>
          <w:rFonts w:ascii="Franklin Gothic Book" w:hAnsi="Franklin Gothic Book"/>
          <w:b/>
          <w:color w:val="0070C0"/>
        </w:rPr>
        <w:t xml:space="preserve"> will include a chance to win some great prizes!</w:t>
      </w:r>
      <w:r w:rsidR="00026220" w:rsidRPr="00A2149F">
        <w:rPr>
          <w:rFonts w:ascii="Franklin Gothic Book" w:hAnsi="Franklin Gothic Book"/>
          <w:b/>
          <w:color w:val="0070C0"/>
        </w:rPr>
        <w:t xml:space="preserve"> </w:t>
      </w:r>
      <w:r w:rsidR="00DF104C" w:rsidRPr="00A2149F">
        <w:rPr>
          <w:rFonts w:ascii="Franklin Gothic Book" w:hAnsi="Franklin Gothic Book"/>
          <w:b/>
          <w:color w:val="0070C0"/>
        </w:rPr>
        <w:t xml:space="preserve">  </w:t>
      </w:r>
    </w:p>
    <w:p w:rsidR="00DF104C" w:rsidRPr="00D6541C" w:rsidRDefault="00DF104C">
      <w:pPr>
        <w:rPr>
          <w:rFonts w:ascii="Franklin Gothic Book" w:hAnsi="Franklin Gothic Book"/>
        </w:rPr>
      </w:pPr>
      <w:r w:rsidRPr="00D6541C">
        <w:rPr>
          <w:rFonts w:ascii="Franklin Gothic Book" w:hAnsi="Franklin Gothic Book"/>
        </w:rPr>
        <w:t xml:space="preserve">Monday’s </w:t>
      </w:r>
      <w:r w:rsidR="00A924F7" w:rsidRPr="00D6541C">
        <w:rPr>
          <w:rFonts w:ascii="Franklin Gothic Book" w:hAnsi="Franklin Gothic Book"/>
        </w:rPr>
        <w:t>topic:</w:t>
      </w:r>
      <w:r w:rsidRPr="00D6541C">
        <w:rPr>
          <w:rFonts w:ascii="Franklin Gothic Book" w:hAnsi="Franklin Gothic Book"/>
        </w:rPr>
        <w:t xml:space="preserve"> </w:t>
      </w:r>
      <w:r w:rsidR="004D3A8B" w:rsidRPr="00D6541C">
        <w:rPr>
          <w:rFonts w:ascii="Franklin Gothic Book" w:hAnsi="Franklin Gothic Book"/>
        </w:rPr>
        <w:t>Reporting Workplace Injuries</w:t>
      </w:r>
      <w:r w:rsidRPr="00D6541C">
        <w:rPr>
          <w:rFonts w:ascii="Franklin Gothic Book" w:hAnsi="Franklin Gothic Book"/>
        </w:rPr>
        <w:t xml:space="preserve">.  </w:t>
      </w:r>
    </w:p>
    <w:p w:rsidR="00153F73" w:rsidRPr="00D6541C" w:rsidRDefault="00153F73" w:rsidP="0074269D">
      <w:pPr>
        <w:autoSpaceDE w:val="0"/>
        <w:autoSpaceDN w:val="0"/>
        <w:adjustRightInd w:val="0"/>
        <w:spacing w:after="0" w:line="240" w:lineRule="auto"/>
        <w:rPr>
          <w:rFonts w:ascii="Franklin Gothic Book" w:hAnsi="Franklin Gothic Book" w:cs="Calibri"/>
          <w:b/>
          <w:color w:val="000000"/>
        </w:rPr>
      </w:pPr>
    </w:p>
    <w:p w:rsidR="00153F73" w:rsidRPr="00D6541C" w:rsidRDefault="00B32E49" w:rsidP="00153F73">
      <w:pPr>
        <w:spacing w:after="0" w:line="240" w:lineRule="auto"/>
        <w:rPr>
          <w:rFonts w:ascii="Franklin Gothic Book" w:eastAsia="Times New Roman" w:hAnsi="Franklin Gothic Book" w:cs="Times New Roman"/>
          <w:lang w:val="en"/>
        </w:rPr>
      </w:pPr>
      <w:hyperlink r:id="rId6" w:history="1">
        <w:r w:rsidR="00153F73" w:rsidRPr="00D6541C">
          <w:rPr>
            <w:rStyle w:val="Hyperlink"/>
            <w:rFonts w:ascii="Franklin Gothic Book" w:eastAsia="Times New Roman" w:hAnsi="Franklin Gothic Book" w:cs="Times New Roman"/>
            <w:lang w:val="en"/>
          </w:rPr>
          <w:t>HR Services | Health and Safety Ser</w:t>
        </w:r>
        <w:bookmarkStart w:id="0" w:name="_GoBack"/>
        <w:bookmarkEnd w:id="0"/>
        <w:r w:rsidR="00153F73" w:rsidRPr="00D6541C">
          <w:rPr>
            <w:rStyle w:val="Hyperlink"/>
            <w:rFonts w:ascii="Franklin Gothic Book" w:eastAsia="Times New Roman" w:hAnsi="Franklin Gothic Book" w:cs="Times New Roman"/>
            <w:lang w:val="en"/>
          </w:rPr>
          <w:t>vices</w:t>
        </w:r>
      </w:hyperlink>
    </w:p>
    <w:p w:rsidR="00526E71" w:rsidRPr="00D6541C" w:rsidRDefault="00526E71" w:rsidP="00526E71">
      <w:pPr>
        <w:autoSpaceDE w:val="0"/>
        <w:autoSpaceDN w:val="0"/>
        <w:adjustRightInd w:val="0"/>
        <w:spacing w:after="0" w:line="240" w:lineRule="auto"/>
        <w:rPr>
          <w:rFonts w:ascii="Franklin Gothic Book" w:hAnsi="Franklin Gothic Book" w:cs="Calibri"/>
          <w:color w:val="000000"/>
          <w:sz w:val="18"/>
          <w:szCs w:val="18"/>
        </w:rPr>
      </w:pPr>
    </w:p>
    <w:p w:rsidR="00526E71" w:rsidRPr="00D6541C" w:rsidRDefault="00526E71" w:rsidP="00526E71">
      <w:pPr>
        <w:autoSpaceDE w:val="0"/>
        <w:autoSpaceDN w:val="0"/>
        <w:adjustRightInd w:val="0"/>
        <w:spacing w:after="0" w:line="240" w:lineRule="auto"/>
        <w:rPr>
          <w:rFonts w:ascii="Franklin Gothic Book" w:hAnsi="Franklin Gothic Book" w:cs="Calibri"/>
          <w:color w:val="000000"/>
          <w:sz w:val="18"/>
          <w:szCs w:val="18"/>
        </w:rPr>
      </w:pPr>
      <w:r w:rsidRPr="00D6541C">
        <w:rPr>
          <w:rFonts w:ascii="Franklin Gothic Book" w:hAnsi="Franklin Gothic Book" w:cs="Calibri"/>
          <w:color w:val="000000"/>
          <w:sz w:val="18"/>
          <w:szCs w:val="18"/>
        </w:rPr>
        <w:t xml:space="preserve">NAOSH Week is led by the Canadian Society of Safety Engineering (CSSE).  </w:t>
      </w:r>
    </w:p>
    <w:p w:rsidR="00791FB9" w:rsidRPr="00D6541C" w:rsidRDefault="00526E71" w:rsidP="00D6263B">
      <w:pPr>
        <w:rPr>
          <w:rFonts w:ascii="Franklin Gothic Book" w:hAnsi="Franklin Gothic Book"/>
        </w:rPr>
      </w:pPr>
      <w:r w:rsidRPr="00D6541C">
        <w:rPr>
          <w:rFonts w:ascii="Franklin Gothic Book" w:hAnsi="Franklin Gothic Book" w:cs="Calibri"/>
          <w:color w:val="000000"/>
          <w:sz w:val="18"/>
          <w:szCs w:val="18"/>
        </w:rPr>
        <w:t xml:space="preserve">More information about NAOSH Week can be found at </w:t>
      </w:r>
      <w:hyperlink r:id="rId7" w:history="1">
        <w:r w:rsidRPr="00D6541C">
          <w:rPr>
            <w:rFonts w:ascii="Franklin Gothic Book" w:hAnsi="Franklin Gothic Book" w:cs="Calibri"/>
            <w:color w:val="0000FF"/>
            <w:sz w:val="18"/>
            <w:szCs w:val="18"/>
          </w:rPr>
          <w:t>www.naosh.ca</w:t>
        </w:r>
      </w:hyperlink>
      <w:r w:rsidRPr="00D6541C">
        <w:rPr>
          <w:rFonts w:ascii="Franklin Gothic Book" w:hAnsi="Franklin Gothic Book" w:cs="Calibri"/>
          <w:color w:val="000000"/>
          <w:sz w:val="18"/>
          <w:szCs w:val="18"/>
        </w:rPr>
        <w:t xml:space="preserve"> or </w:t>
      </w:r>
      <w:hyperlink r:id="rId8" w:history="1">
        <w:r w:rsidRPr="00D6541C">
          <w:rPr>
            <w:rFonts w:ascii="Franklin Gothic Book" w:hAnsi="Franklin Gothic Book" w:cs="Calibri"/>
            <w:color w:val="0000FF"/>
            <w:sz w:val="18"/>
            <w:szCs w:val="18"/>
          </w:rPr>
          <w:t>www.csse.org</w:t>
        </w:r>
      </w:hyperlink>
      <w:r w:rsidRPr="00D6541C">
        <w:rPr>
          <w:rFonts w:ascii="Franklin Gothic Book" w:hAnsi="Franklin Gothic Book" w:cs="Calibri"/>
          <w:color w:val="000000"/>
          <w:sz w:val="18"/>
          <w:szCs w:val="18"/>
        </w:rPr>
        <w:t>.</w:t>
      </w:r>
    </w:p>
    <w:sectPr w:rsidR="00791FB9" w:rsidRPr="00D65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FB9"/>
    <w:rsid w:val="00026220"/>
    <w:rsid w:val="00153F73"/>
    <w:rsid w:val="00157F4E"/>
    <w:rsid w:val="00182C42"/>
    <w:rsid w:val="0018755A"/>
    <w:rsid w:val="001C7B7A"/>
    <w:rsid w:val="001E4EDF"/>
    <w:rsid w:val="0023064D"/>
    <w:rsid w:val="00254116"/>
    <w:rsid w:val="0026534A"/>
    <w:rsid w:val="0028617C"/>
    <w:rsid w:val="002B0447"/>
    <w:rsid w:val="002B1011"/>
    <w:rsid w:val="00427727"/>
    <w:rsid w:val="00434E64"/>
    <w:rsid w:val="0046044D"/>
    <w:rsid w:val="004B3D9B"/>
    <w:rsid w:val="004C0321"/>
    <w:rsid w:val="004D12C0"/>
    <w:rsid w:val="004D3A8B"/>
    <w:rsid w:val="004D5CC9"/>
    <w:rsid w:val="004E1E1A"/>
    <w:rsid w:val="005052EC"/>
    <w:rsid w:val="00526E71"/>
    <w:rsid w:val="005364D9"/>
    <w:rsid w:val="00561C23"/>
    <w:rsid w:val="005C3E6C"/>
    <w:rsid w:val="00671999"/>
    <w:rsid w:val="00682D23"/>
    <w:rsid w:val="006E5A70"/>
    <w:rsid w:val="0071141E"/>
    <w:rsid w:val="00732A55"/>
    <w:rsid w:val="0074269D"/>
    <w:rsid w:val="00755CB2"/>
    <w:rsid w:val="00772734"/>
    <w:rsid w:val="00791FB9"/>
    <w:rsid w:val="007B020E"/>
    <w:rsid w:val="007B2934"/>
    <w:rsid w:val="007C6319"/>
    <w:rsid w:val="007F0EAB"/>
    <w:rsid w:val="008457E9"/>
    <w:rsid w:val="0085025E"/>
    <w:rsid w:val="00880D01"/>
    <w:rsid w:val="008A115B"/>
    <w:rsid w:val="008D3EDD"/>
    <w:rsid w:val="00902F41"/>
    <w:rsid w:val="00910084"/>
    <w:rsid w:val="009469CD"/>
    <w:rsid w:val="009753B2"/>
    <w:rsid w:val="009A1AC3"/>
    <w:rsid w:val="009A20DF"/>
    <w:rsid w:val="00A06512"/>
    <w:rsid w:val="00A2149F"/>
    <w:rsid w:val="00A21559"/>
    <w:rsid w:val="00A77FEC"/>
    <w:rsid w:val="00A924F7"/>
    <w:rsid w:val="00AA21F6"/>
    <w:rsid w:val="00AF7ED8"/>
    <w:rsid w:val="00B23161"/>
    <w:rsid w:val="00B32E49"/>
    <w:rsid w:val="00B41237"/>
    <w:rsid w:val="00B45710"/>
    <w:rsid w:val="00B46B39"/>
    <w:rsid w:val="00B62821"/>
    <w:rsid w:val="00B67DDB"/>
    <w:rsid w:val="00BD2B34"/>
    <w:rsid w:val="00BD3E9E"/>
    <w:rsid w:val="00C642DB"/>
    <w:rsid w:val="00CC6BE6"/>
    <w:rsid w:val="00CD05B3"/>
    <w:rsid w:val="00CE5577"/>
    <w:rsid w:val="00D14D14"/>
    <w:rsid w:val="00D14F49"/>
    <w:rsid w:val="00D6263B"/>
    <w:rsid w:val="00D6541C"/>
    <w:rsid w:val="00D92BC2"/>
    <w:rsid w:val="00DC2D2D"/>
    <w:rsid w:val="00DF104C"/>
    <w:rsid w:val="00E01B15"/>
    <w:rsid w:val="00E277EA"/>
    <w:rsid w:val="00E532E9"/>
    <w:rsid w:val="00E57285"/>
    <w:rsid w:val="00EB361D"/>
    <w:rsid w:val="00ED6DFD"/>
    <w:rsid w:val="00EF6F50"/>
    <w:rsid w:val="00F1517F"/>
    <w:rsid w:val="00F24FBD"/>
    <w:rsid w:val="00F8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3389-651B-4A02-92DE-C873BA2B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autoRedefine/>
    <w:uiPriority w:val="99"/>
    <w:unhideWhenUsed/>
    <w:rsid w:val="00E01B15"/>
    <w:pPr>
      <w:spacing w:after="0"/>
      <w:ind w:left="220" w:hanging="220"/>
    </w:pPr>
    <w:rPr>
      <w:rFonts w:cstheme="minorHAnsi"/>
      <w:sz w:val="18"/>
      <w:szCs w:val="18"/>
    </w:rPr>
  </w:style>
  <w:style w:type="character" w:styleId="Hyperlink">
    <w:name w:val="Hyperlink"/>
    <w:basedOn w:val="DefaultParagraphFont"/>
    <w:uiPriority w:val="99"/>
    <w:unhideWhenUsed/>
    <w:rsid w:val="00D92BC2"/>
    <w:rPr>
      <w:color w:val="0000FF" w:themeColor="hyperlink"/>
      <w:u w:val="single"/>
    </w:rPr>
  </w:style>
  <w:style w:type="paragraph" w:styleId="BalloonText">
    <w:name w:val="Balloon Text"/>
    <w:basedOn w:val="Normal"/>
    <w:link w:val="BalloonTextChar"/>
    <w:uiPriority w:val="99"/>
    <w:semiHidden/>
    <w:unhideWhenUsed/>
    <w:rsid w:val="009A1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AC3"/>
    <w:rPr>
      <w:rFonts w:ascii="Tahoma" w:hAnsi="Tahoma" w:cs="Tahoma"/>
      <w:sz w:val="16"/>
      <w:szCs w:val="16"/>
    </w:rPr>
  </w:style>
  <w:style w:type="table" w:styleId="TableGrid">
    <w:name w:val="Table Grid"/>
    <w:basedOn w:val="TableNormal"/>
    <w:uiPriority w:val="59"/>
    <w:rsid w:val="00B62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14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e.org" TargetMode="External"/><Relationship Id="rId3" Type="http://schemas.openxmlformats.org/officeDocument/2006/relationships/settings" Target="settings.xml"/><Relationship Id="rId7" Type="http://schemas.openxmlformats.org/officeDocument/2006/relationships/hyperlink" Target="http://www.naos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s.humber.ca/safety.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 College</dc:creator>
  <cp:lastModifiedBy>Humaira Pirooz</cp:lastModifiedBy>
  <cp:revision>97</cp:revision>
  <cp:lastPrinted>2012-05-03T18:43:00Z</cp:lastPrinted>
  <dcterms:created xsi:type="dcterms:W3CDTF">2012-05-01T18:27:00Z</dcterms:created>
  <dcterms:modified xsi:type="dcterms:W3CDTF">2017-05-05T12:44:00Z</dcterms:modified>
</cp:coreProperties>
</file>