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EED1" w14:textId="371A5B7B" w:rsidR="003201DF" w:rsidRPr="00D53E7B" w:rsidRDefault="003201DF" w:rsidP="003201DF">
      <w:pPr>
        <w:pStyle w:val="BodyText"/>
        <w:spacing w:before="120" w:after="120"/>
        <w:rPr>
          <w:b/>
          <w:sz w:val="24"/>
          <w:szCs w:val="24"/>
        </w:rPr>
      </w:pPr>
      <w:r w:rsidRPr="00D53E7B">
        <w:rPr>
          <w:b/>
          <w:sz w:val="24"/>
          <w:szCs w:val="24"/>
          <w:highlight w:val="yellow"/>
        </w:rPr>
        <w:t xml:space="preserve">DRAFT FOR CONSULTATION: </w:t>
      </w:r>
    </w:p>
    <w:p w14:paraId="308470FD" w14:textId="77777777" w:rsidR="003201DF" w:rsidRPr="00D53E7B" w:rsidRDefault="003201DF" w:rsidP="00EC30EE">
      <w:pPr>
        <w:pStyle w:val="BodyText"/>
        <w:spacing w:before="120" w:after="120"/>
        <w:jc w:val="center"/>
        <w:rPr>
          <w:b/>
          <w:sz w:val="24"/>
          <w:szCs w:val="24"/>
        </w:rPr>
      </w:pPr>
    </w:p>
    <w:p w14:paraId="652FED1C" w14:textId="77777777" w:rsidR="009B2D7D" w:rsidRPr="00D53E7B" w:rsidRDefault="009B2D7D" w:rsidP="00EC30EE">
      <w:pPr>
        <w:pStyle w:val="BodyText"/>
        <w:spacing w:before="120" w:after="120"/>
        <w:jc w:val="center"/>
        <w:rPr>
          <w:b/>
          <w:sz w:val="24"/>
          <w:szCs w:val="24"/>
        </w:rPr>
      </w:pPr>
      <w:r w:rsidRPr="00D53E7B">
        <w:rPr>
          <w:b/>
          <w:sz w:val="24"/>
          <w:szCs w:val="24"/>
        </w:rPr>
        <w:t>Gender Diversity Policy</w:t>
      </w:r>
    </w:p>
    <w:p w14:paraId="7AA83844" w14:textId="77777777" w:rsidR="00E44BA4" w:rsidRPr="00D53E7B" w:rsidRDefault="00E44BA4" w:rsidP="00EC30EE">
      <w:pPr>
        <w:pStyle w:val="BodyText"/>
        <w:spacing w:before="120" w:after="120"/>
        <w:rPr>
          <w:b/>
          <w:sz w:val="24"/>
          <w:szCs w:val="24"/>
        </w:rPr>
      </w:pPr>
      <w:r w:rsidRPr="00D53E7B">
        <w:rPr>
          <w:b/>
          <w:sz w:val="24"/>
          <w:szCs w:val="24"/>
        </w:rPr>
        <w:t>Purpose/Rationale:</w:t>
      </w:r>
    </w:p>
    <w:p w14:paraId="22837487" w14:textId="77777777" w:rsidR="00E44BA4" w:rsidRPr="00D53E7B" w:rsidRDefault="00E44BA4" w:rsidP="00EC30EE">
      <w:pPr>
        <w:pStyle w:val="BodyText"/>
        <w:spacing w:before="120" w:after="120"/>
        <w:rPr>
          <w:sz w:val="24"/>
          <w:szCs w:val="24"/>
        </w:rPr>
      </w:pPr>
    </w:p>
    <w:p w14:paraId="281A2135" w14:textId="36542578" w:rsidR="002622D9" w:rsidRPr="00D53E7B" w:rsidRDefault="00E44BA4" w:rsidP="00EC30EE">
      <w:pPr>
        <w:pStyle w:val="BodyText"/>
        <w:spacing w:before="120" w:after="120"/>
        <w:rPr>
          <w:sz w:val="24"/>
          <w:szCs w:val="24"/>
        </w:rPr>
      </w:pPr>
      <w:r w:rsidRPr="00D53E7B">
        <w:rPr>
          <w:sz w:val="24"/>
          <w:szCs w:val="24"/>
        </w:rPr>
        <w:t xml:space="preserve">The Humber College Institute of </w:t>
      </w:r>
      <w:bookmarkStart w:id="0" w:name="Gender_Diversity_"/>
      <w:bookmarkEnd w:id="0"/>
      <w:r w:rsidRPr="00D53E7B">
        <w:rPr>
          <w:sz w:val="24"/>
          <w:szCs w:val="24"/>
        </w:rPr>
        <w:t>Technology and Advanced Learning and the University of Guelph-Humber (hereafter referred to as "Humber'', "Humber College", or "the College") has the right, as well as the legal and moral responsibility, to ensure that all members of the College Community are treated fairly, equitably, and respectfully, in order to provide a learning, working and living environment that is free from harassment and discrimination on the basis of gender identity and gender expression</w:t>
      </w:r>
      <w:r w:rsidR="002622D9" w:rsidRPr="00D53E7B">
        <w:rPr>
          <w:sz w:val="24"/>
          <w:szCs w:val="24"/>
        </w:rPr>
        <w:t xml:space="preserve"> and one in which trans</w:t>
      </w:r>
      <w:r w:rsidR="00317179" w:rsidRPr="00D53E7B">
        <w:rPr>
          <w:sz w:val="24"/>
          <w:szCs w:val="24"/>
        </w:rPr>
        <w:t>*</w:t>
      </w:r>
      <w:r w:rsidR="002622D9" w:rsidRPr="00D53E7B">
        <w:rPr>
          <w:sz w:val="24"/>
          <w:szCs w:val="24"/>
        </w:rPr>
        <w:t xml:space="preserve"> individuals</w:t>
      </w:r>
      <w:r w:rsidR="00837A1C" w:rsidRPr="00D53E7B">
        <w:rPr>
          <w:sz w:val="24"/>
          <w:szCs w:val="24"/>
        </w:rPr>
        <w:t xml:space="preserve"> </w:t>
      </w:r>
      <w:r w:rsidR="007F6BA2" w:rsidRPr="00D53E7B">
        <w:rPr>
          <w:sz w:val="24"/>
          <w:szCs w:val="24"/>
        </w:rPr>
        <w:t>are included, respected and encouraged to reach their potential as members of the Humber community</w:t>
      </w:r>
      <w:r w:rsidRPr="00D53E7B">
        <w:rPr>
          <w:sz w:val="24"/>
          <w:szCs w:val="24"/>
        </w:rPr>
        <w:t>.</w:t>
      </w:r>
    </w:p>
    <w:p w14:paraId="6A1D5ADE" w14:textId="42080185" w:rsidR="007F6BA2" w:rsidRPr="00D53E7B" w:rsidRDefault="00E44BA4" w:rsidP="00EC30EE">
      <w:pPr>
        <w:pStyle w:val="BodyText"/>
        <w:spacing w:before="120" w:after="120"/>
        <w:rPr>
          <w:sz w:val="24"/>
          <w:szCs w:val="24"/>
        </w:rPr>
      </w:pPr>
      <w:r w:rsidRPr="00D53E7B">
        <w:rPr>
          <w:sz w:val="24"/>
          <w:szCs w:val="24"/>
        </w:rPr>
        <w:t xml:space="preserve">This policy outlines Humber's position on the responsibilities of the College, students and employees with respect to protecting gender expression and gender identity consistent with the </w:t>
      </w:r>
      <w:hyperlink r:id="rId8" w:history="1">
        <w:r w:rsidRPr="00D53E7B">
          <w:rPr>
            <w:rStyle w:val="Hyperlink"/>
            <w:sz w:val="24"/>
            <w:szCs w:val="24"/>
          </w:rPr>
          <w:t>Ontario Human Rights Code</w:t>
        </w:r>
      </w:hyperlink>
      <w:r w:rsidRPr="00D53E7B">
        <w:rPr>
          <w:sz w:val="24"/>
          <w:szCs w:val="24"/>
        </w:rPr>
        <w:t xml:space="preserve"> (hereafter referred to as "the Code").</w:t>
      </w:r>
    </w:p>
    <w:p w14:paraId="7955D49A" w14:textId="6CBF7424" w:rsidR="00E44BA4" w:rsidRPr="00D53E7B" w:rsidRDefault="00E44BA4" w:rsidP="00EC30EE">
      <w:pPr>
        <w:pStyle w:val="BodyText"/>
        <w:spacing w:before="120" w:after="120"/>
        <w:rPr>
          <w:sz w:val="24"/>
          <w:szCs w:val="24"/>
        </w:rPr>
      </w:pPr>
      <w:r w:rsidRPr="00D53E7B">
        <w:rPr>
          <w:sz w:val="24"/>
          <w:szCs w:val="24"/>
        </w:rPr>
        <w:t xml:space="preserve">While this Policy specifically addresses the particular areas of gender identity and gender expression within human rights, it does not replace or derogate in any way from the College's existing </w:t>
      </w:r>
      <w:hyperlink r:id="rId9" w:history="1">
        <w:r w:rsidRPr="00D53E7B">
          <w:rPr>
            <w:rStyle w:val="Hyperlink"/>
            <w:sz w:val="24"/>
            <w:szCs w:val="24"/>
          </w:rPr>
          <w:t>Human Rights Policy</w:t>
        </w:r>
      </w:hyperlink>
      <w:r w:rsidRPr="00D53E7B">
        <w:rPr>
          <w:sz w:val="24"/>
          <w:szCs w:val="24"/>
        </w:rPr>
        <w:t xml:space="preserve"> and </w:t>
      </w:r>
      <w:hyperlink r:id="rId10" w:history="1">
        <w:r w:rsidRPr="00D53E7B">
          <w:rPr>
            <w:rStyle w:val="Hyperlink"/>
            <w:sz w:val="24"/>
            <w:szCs w:val="24"/>
          </w:rPr>
          <w:t>Complaint Resolution Procedure</w:t>
        </w:r>
      </w:hyperlink>
      <w:r w:rsidR="00DE6492" w:rsidRPr="00D53E7B">
        <w:rPr>
          <w:sz w:val="24"/>
          <w:szCs w:val="24"/>
        </w:rPr>
        <w:t xml:space="preserve"> and the Sexual </w:t>
      </w:r>
      <w:r w:rsidR="007F6BA2" w:rsidRPr="00D53E7B">
        <w:rPr>
          <w:sz w:val="24"/>
          <w:szCs w:val="24"/>
        </w:rPr>
        <w:t>A</w:t>
      </w:r>
      <w:r w:rsidR="00DE6492" w:rsidRPr="00D53E7B">
        <w:rPr>
          <w:sz w:val="24"/>
          <w:szCs w:val="24"/>
        </w:rPr>
        <w:t>ssault and Sexual Violence Policy</w:t>
      </w:r>
      <w:r w:rsidRPr="00D53E7B">
        <w:rPr>
          <w:sz w:val="24"/>
          <w:szCs w:val="24"/>
        </w:rPr>
        <w:t xml:space="preserve">; rather the intention of this Policy is to supplement the existing </w:t>
      </w:r>
      <w:hyperlink r:id="rId11" w:history="1">
        <w:r w:rsidRPr="00D53E7B">
          <w:rPr>
            <w:rStyle w:val="Hyperlink"/>
            <w:sz w:val="24"/>
            <w:szCs w:val="24"/>
          </w:rPr>
          <w:t>Human Rights Policy</w:t>
        </w:r>
      </w:hyperlink>
      <w:r w:rsidRPr="00D53E7B">
        <w:rPr>
          <w:sz w:val="24"/>
          <w:szCs w:val="24"/>
        </w:rPr>
        <w:t xml:space="preserve"> and </w:t>
      </w:r>
      <w:hyperlink r:id="rId12" w:history="1">
        <w:r w:rsidRPr="00D53E7B">
          <w:rPr>
            <w:rStyle w:val="Hyperlink"/>
            <w:sz w:val="24"/>
            <w:szCs w:val="24"/>
          </w:rPr>
          <w:t>Complaint Resolution Procedure</w:t>
        </w:r>
      </w:hyperlink>
      <w:r w:rsidR="00DE6492" w:rsidRPr="00D53E7B">
        <w:rPr>
          <w:sz w:val="24"/>
          <w:szCs w:val="24"/>
        </w:rPr>
        <w:t xml:space="preserve"> and the </w:t>
      </w:r>
      <w:hyperlink r:id="rId13" w:history="1">
        <w:r w:rsidR="00DE6492" w:rsidRPr="00D53E7B">
          <w:rPr>
            <w:rStyle w:val="Hyperlink"/>
            <w:sz w:val="24"/>
            <w:szCs w:val="24"/>
          </w:rPr>
          <w:t>Sexual Assault and Sexual Violence Policy</w:t>
        </w:r>
      </w:hyperlink>
      <w:r w:rsidRPr="00D53E7B">
        <w:rPr>
          <w:sz w:val="24"/>
          <w:szCs w:val="24"/>
        </w:rPr>
        <w:t xml:space="preserve"> of Humber College.</w:t>
      </w:r>
    </w:p>
    <w:p w14:paraId="6CC9FFCC" w14:textId="77777777" w:rsidR="00E44BA4" w:rsidRPr="00D53E7B" w:rsidRDefault="00E44BA4" w:rsidP="00EC30EE">
      <w:pPr>
        <w:pStyle w:val="BodyText"/>
        <w:spacing w:before="120" w:after="120"/>
        <w:rPr>
          <w:b/>
          <w:bCs/>
          <w:sz w:val="24"/>
          <w:szCs w:val="24"/>
        </w:rPr>
      </w:pPr>
    </w:p>
    <w:p w14:paraId="1C671C96" w14:textId="77777777" w:rsidR="00E44BA4" w:rsidRPr="00D53E7B" w:rsidRDefault="00E44BA4" w:rsidP="00EC30EE">
      <w:pPr>
        <w:pStyle w:val="BodyText"/>
        <w:spacing w:before="120" w:after="120"/>
        <w:rPr>
          <w:b/>
          <w:bCs/>
          <w:sz w:val="24"/>
          <w:szCs w:val="24"/>
        </w:rPr>
      </w:pPr>
      <w:r w:rsidRPr="00D53E7B">
        <w:rPr>
          <w:b/>
          <w:bCs/>
          <w:sz w:val="24"/>
          <w:szCs w:val="24"/>
        </w:rPr>
        <w:t>This document is available in alternate format on request.</w:t>
      </w:r>
    </w:p>
    <w:p w14:paraId="3AC07A7D" w14:textId="77777777" w:rsidR="00E44BA4" w:rsidRPr="00D53E7B" w:rsidRDefault="00E44BA4" w:rsidP="00EC30EE">
      <w:pPr>
        <w:pStyle w:val="BodyText"/>
        <w:spacing w:before="120" w:after="120"/>
        <w:rPr>
          <w:sz w:val="24"/>
          <w:szCs w:val="24"/>
        </w:rPr>
      </w:pPr>
      <w:bookmarkStart w:id="1" w:name="Scope:_"/>
      <w:bookmarkEnd w:id="1"/>
    </w:p>
    <w:p w14:paraId="0527D8A4" w14:textId="77777777" w:rsidR="00E44BA4" w:rsidRPr="00D53E7B" w:rsidRDefault="00E44BA4" w:rsidP="00EC30EE">
      <w:pPr>
        <w:pStyle w:val="BodyText"/>
        <w:spacing w:before="120" w:after="120"/>
        <w:rPr>
          <w:b/>
          <w:sz w:val="24"/>
          <w:szCs w:val="24"/>
        </w:rPr>
      </w:pPr>
      <w:r w:rsidRPr="00D53E7B">
        <w:rPr>
          <w:b/>
          <w:sz w:val="24"/>
          <w:szCs w:val="24"/>
        </w:rPr>
        <w:t>Scope:</w:t>
      </w:r>
    </w:p>
    <w:p w14:paraId="64AECD23" w14:textId="77777777" w:rsidR="00E44BA4" w:rsidRPr="00D53E7B" w:rsidRDefault="00E44BA4" w:rsidP="00EC30EE">
      <w:pPr>
        <w:pStyle w:val="BodyText"/>
        <w:spacing w:before="120" w:after="120"/>
        <w:rPr>
          <w:sz w:val="24"/>
          <w:szCs w:val="24"/>
        </w:rPr>
      </w:pPr>
    </w:p>
    <w:p w14:paraId="2100B572" w14:textId="77777777" w:rsidR="00E44BA4" w:rsidRPr="00D53E7B" w:rsidRDefault="00E44BA4" w:rsidP="00EC30EE">
      <w:pPr>
        <w:pStyle w:val="BodyText"/>
        <w:spacing w:before="120" w:after="120"/>
        <w:rPr>
          <w:sz w:val="24"/>
          <w:szCs w:val="24"/>
        </w:rPr>
      </w:pPr>
      <w:r w:rsidRPr="00D53E7B">
        <w:rPr>
          <w:sz w:val="24"/>
          <w:szCs w:val="24"/>
        </w:rPr>
        <w:t>This Policy applies to all members of the College Community. This includes</w:t>
      </w:r>
      <w:r w:rsidR="007F6BA2" w:rsidRPr="00D53E7B">
        <w:rPr>
          <w:sz w:val="24"/>
          <w:szCs w:val="24"/>
        </w:rPr>
        <w:t>, but is not limited to,</w:t>
      </w:r>
      <w:r w:rsidRPr="00D53E7B">
        <w:rPr>
          <w:sz w:val="24"/>
          <w:szCs w:val="24"/>
        </w:rPr>
        <w:t xml:space="preserve"> students and employees at Humber College and University of Guelph-Humber; members of Humber's Board of Governors; members of standing and ad hoc committees established by these institutions; members of societies and associations which have a direct relationship to or are under the authority of these institutions; contractors; service providers; researchers; and visitors (including invitees, guests or persons who have no ongoing connection to the institution).</w:t>
      </w:r>
    </w:p>
    <w:p w14:paraId="7C0E3F60" w14:textId="66935ED0" w:rsidR="00563B1B" w:rsidRPr="00D53E7B" w:rsidRDefault="00070C59" w:rsidP="00EC30EE">
      <w:pPr>
        <w:pStyle w:val="BodyText"/>
        <w:spacing w:before="120" w:after="120"/>
        <w:rPr>
          <w:color w:val="2A2A2A"/>
          <w:sz w:val="24"/>
          <w:szCs w:val="24"/>
        </w:rPr>
      </w:pPr>
      <w:r w:rsidRPr="00D53E7B">
        <w:rPr>
          <w:sz w:val="24"/>
          <w:szCs w:val="24"/>
        </w:rPr>
        <w:t xml:space="preserve">This </w:t>
      </w:r>
      <w:r w:rsidR="00E44BA4" w:rsidRPr="00D53E7B">
        <w:rPr>
          <w:sz w:val="24"/>
          <w:szCs w:val="24"/>
        </w:rPr>
        <w:t>Policy cover</w:t>
      </w:r>
      <w:r w:rsidR="00773E8E" w:rsidRPr="00D53E7B">
        <w:rPr>
          <w:sz w:val="24"/>
          <w:szCs w:val="24"/>
        </w:rPr>
        <w:t>s</w:t>
      </w:r>
      <w:r w:rsidR="00E44BA4" w:rsidRPr="00D53E7B">
        <w:rPr>
          <w:sz w:val="24"/>
          <w:szCs w:val="24"/>
        </w:rPr>
        <w:t xml:space="preserve"> incidents that occur off College premises and that affect Humber's learning, working and living environment. This may include College-related </w:t>
      </w:r>
      <w:r w:rsidR="002B6A38" w:rsidRPr="00D53E7B">
        <w:rPr>
          <w:color w:val="2A2A2A"/>
          <w:sz w:val="24"/>
          <w:szCs w:val="24"/>
        </w:rPr>
        <w:t>social functions, in work that occurs off-campus, academic placements, off-campus field trips, or academic related travel.</w:t>
      </w:r>
    </w:p>
    <w:p w14:paraId="49A22DA7" w14:textId="77777777" w:rsidR="00355F3E" w:rsidRPr="00D53E7B" w:rsidRDefault="00355F3E" w:rsidP="00EC30EE">
      <w:pPr>
        <w:spacing w:before="120" w:after="120"/>
        <w:rPr>
          <w:b/>
          <w:color w:val="2A2A2A"/>
          <w:sz w:val="24"/>
          <w:szCs w:val="24"/>
        </w:rPr>
      </w:pPr>
    </w:p>
    <w:p w14:paraId="6DBE292C" w14:textId="110620DA" w:rsidR="00563B1B" w:rsidRPr="00D53E7B" w:rsidRDefault="002B6A38" w:rsidP="00EC30EE">
      <w:pPr>
        <w:spacing w:before="120" w:after="120"/>
        <w:rPr>
          <w:sz w:val="24"/>
          <w:szCs w:val="24"/>
        </w:rPr>
      </w:pPr>
      <w:r w:rsidRPr="00D53E7B">
        <w:rPr>
          <w:b/>
          <w:color w:val="2A2A2A"/>
          <w:sz w:val="24"/>
          <w:szCs w:val="24"/>
        </w:rPr>
        <w:t xml:space="preserve">Definitions and Terminology: </w:t>
      </w:r>
      <w:hyperlink w:anchor="Appendix_A_Definitions_" w:history="1">
        <w:r w:rsidRPr="00D53E7B">
          <w:rPr>
            <w:rStyle w:val="Hyperlink"/>
            <w:sz w:val="24"/>
            <w:szCs w:val="24"/>
          </w:rPr>
          <w:t>See Appendix A</w:t>
        </w:r>
      </w:hyperlink>
    </w:p>
    <w:p w14:paraId="333E5E18" w14:textId="0BDA7EE6" w:rsidR="00DE6492" w:rsidRPr="00D53E7B" w:rsidRDefault="00DE6492" w:rsidP="00EC30EE">
      <w:pPr>
        <w:pStyle w:val="Heading3"/>
        <w:spacing w:before="120" w:after="120"/>
        <w:ind w:left="0"/>
        <w:rPr>
          <w:color w:val="2A2A2A"/>
          <w:sz w:val="24"/>
          <w:szCs w:val="24"/>
        </w:rPr>
      </w:pPr>
      <w:bookmarkStart w:id="2" w:name="Policy:_"/>
      <w:bookmarkEnd w:id="2"/>
    </w:p>
    <w:p w14:paraId="5842E618" w14:textId="571FECBB" w:rsidR="00553481" w:rsidRPr="00D53E7B" w:rsidRDefault="00553481" w:rsidP="00EC30EE">
      <w:pPr>
        <w:pStyle w:val="Heading3"/>
        <w:spacing w:before="120" w:after="120"/>
        <w:ind w:left="0"/>
        <w:rPr>
          <w:color w:val="2A2A2A"/>
          <w:sz w:val="24"/>
          <w:szCs w:val="24"/>
        </w:rPr>
      </w:pPr>
    </w:p>
    <w:p w14:paraId="7EC9B82B" w14:textId="04D7951E" w:rsidR="00553481" w:rsidRPr="00D53E7B" w:rsidRDefault="00553481" w:rsidP="00EC30EE">
      <w:pPr>
        <w:pStyle w:val="Heading3"/>
        <w:spacing w:before="120" w:after="120"/>
        <w:ind w:left="0"/>
        <w:rPr>
          <w:color w:val="2A2A2A"/>
          <w:sz w:val="24"/>
          <w:szCs w:val="24"/>
        </w:rPr>
      </w:pPr>
    </w:p>
    <w:p w14:paraId="5D804237" w14:textId="77777777" w:rsidR="00553481" w:rsidRPr="00D53E7B" w:rsidRDefault="00553481" w:rsidP="00EC30EE">
      <w:pPr>
        <w:pStyle w:val="Heading3"/>
        <w:spacing w:before="120" w:after="120"/>
        <w:ind w:left="0"/>
        <w:rPr>
          <w:color w:val="2A2A2A"/>
          <w:sz w:val="24"/>
          <w:szCs w:val="24"/>
        </w:rPr>
      </w:pPr>
    </w:p>
    <w:p w14:paraId="7AAC81C7" w14:textId="77777777" w:rsidR="00563B1B" w:rsidRPr="00D53E7B" w:rsidRDefault="002B6A38" w:rsidP="00EC30EE">
      <w:pPr>
        <w:pStyle w:val="Heading3"/>
        <w:spacing w:before="120" w:after="120"/>
        <w:ind w:left="0"/>
        <w:rPr>
          <w:sz w:val="24"/>
          <w:szCs w:val="24"/>
        </w:rPr>
      </w:pPr>
      <w:r w:rsidRPr="00D53E7B">
        <w:rPr>
          <w:color w:val="2A2A2A"/>
          <w:sz w:val="24"/>
          <w:szCs w:val="24"/>
        </w:rPr>
        <w:t>Policy:</w:t>
      </w:r>
    </w:p>
    <w:p w14:paraId="3E0D298A" w14:textId="77777777" w:rsidR="00563B1B" w:rsidRPr="00D53E7B" w:rsidRDefault="002B6A38" w:rsidP="0056126D">
      <w:pPr>
        <w:pStyle w:val="ListParagraph"/>
        <w:numPr>
          <w:ilvl w:val="0"/>
          <w:numId w:val="2"/>
        </w:numPr>
        <w:spacing w:before="120" w:after="120"/>
        <w:ind w:left="720" w:hanging="450"/>
        <w:rPr>
          <w:b/>
          <w:color w:val="2A2A2A"/>
          <w:sz w:val="24"/>
          <w:szCs w:val="24"/>
        </w:rPr>
      </w:pPr>
      <w:bookmarkStart w:id="3" w:name="1._General_"/>
      <w:bookmarkEnd w:id="3"/>
      <w:r w:rsidRPr="00D53E7B">
        <w:rPr>
          <w:b/>
          <w:color w:val="2A2A2A"/>
          <w:sz w:val="24"/>
          <w:szCs w:val="24"/>
        </w:rPr>
        <w:t>General</w:t>
      </w:r>
    </w:p>
    <w:p w14:paraId="778B780C" w14:textId="7225D45F" w:rsidR="003B5B4B" w:rsidRPr="00D53E7B" w:rsidRDefault="003B5B4B" w:rsidP="00EC30EE">
      <w:pPr>
        <w:pStyle w:val="ListParagraph"/>
        <w:numPr>
          <w:ilvl w:val="1"/>
          <w:numId w:val="2"/>
        </w:numPr>
        <w:spacing w:before="120" w:after="120"/>
        <w:ind w:left="990" w:hanging="630"/>
        <w:rPr>
          <w:sz w:val="24"/>
          <w:szCs w:val="24"/>
        </w:rPr>
      </w:pPr>
      <w:r w:rsidRPr="00D53E7B">
        <w:rPr>
          <w:color w:val="2A2A2A"/>
          <w:sz w:val="24"/>
          <w:szCs w:val="24"/>
        </w:rPr>
        <w:t xml:space="preserve">Every trans* student and employee has a right to equitable treatment without discrimination with respect to employment, services, goods, facilities, accommodation and membership in vocational associations in accordance with the provisions of the </w:t>
      </w:r>
      <w:hyperlink r:id="rId14" w:history="1">
        <w:r w:rsidR="001C5E51" w:rsidRPr="00D53E7B">
          <w:rPr>
            <w:rStyle w:val="Hyperlink"/>
            <w:sz w:val="24"/>
            <w:szCs w:val="24"/>
          </w:rPr>
          <w:t xml:space="preserve">Ontario Human Rights </w:t>
        </w:r>
        <w:r w:rsidRPr="00D53E7B">
          <w:rPr>
            <w:rStyle w:val="Hyperlink"/>
            <w:sz w:val="24"/>
            <w:szCs w:val="24"/>
          </w:rPr>
          <w:t>Code</w:t>
        </w:r>
      </w:hyperlink>
      <w:r w:rsidRPr="00D53E7B">
        <w:rPr>
          <w:color w:val="2A2A2A"/>
          <w:sz w:val="24"/>
          <w:szCs w:val="24"/>
        </w:rPr>
        <w:t>.</w:t>
      </w:r>
    </w:p>
    <w:p w14:paraId="7D8A9DFD" w14:textId="77777777" w:rsidR="00563B1B" w:rsidRPr="00D53E7B" w:rsidRDefault="002B6A38" w:rsidP="0056126D">
      <w:pPr>
        <w:pStyle w:val="ListParagraph"/>
        <w:numPr>
          <w:ilvl w:val="0"/>
          <w:numId w:val="2"/>
        </w:numPr>
        <w:spacing w:before="120" w:after="120"/>
        <w:ind w:left="720" w:hanging="450"/>
        <w:rPr>
          <w:color w:val="2A2A2A"/>
          <w:sz w:val="24"/>
          <w:szCs w:val="24"/>
        </w:rPr>
      </w:pPr>
      <w:r w:rsidRPr="00D53E7B">
        <w:rPr>
          <w:color w:val="2A2A2A"/>
          <w:sz w:val="24"/>
          <w:szCs w:val="24"/>
        </w:rPr>
        <w:t>Self-identification is the sole and whole measure of a person's gender.</w:t>
      </w:r>
    </w:p>
    <w:p w14:paraId="17DEFC48" w14:textId="4DAD3E2D" w:rsidR="00563B1B" w:rsidRPr="00D53E7B" w:rsidRDefault="002B6A38" w:rsidP="00EC30EE">
      <w:pPr>
        <w:pStyle w:val="ListParagraph"/>
        <w:numPr>
          <w:ilvl w:val="2"/>
          <w:numId w:val="2"/>
        </w:numPr>
        <w:spacing w:before="120" w:after="120"/>
        <w:ind w:left="1440" w:hanging="450"/>
        <w:rPr>
          <w:sz w:val="24"/>
          <w:szCs w:val="24"/>
        </w:rPr>
      </w:pPr>
      <w:r w:rsidRPr="00D53E7B">
        <w:rPr>
          <w:color w:val="2A2A2A"/>
          <w:sz w:val="24"/>
          <w:szCs w:val="24"/>
        </w:rPr>
        <w:t xml:space="preserve">No person shall be asked or required to </w:t>
      </w:r>
      <w:r w:rsidR="00607456" w:rsidRPr="00D53E7B">
        <w:rPr>
          <w:color w:val="2A2A2A"/>
          <w:sz w:val="24"/>
          <w:szCs w:val="24"/>
        </w:rPr>
        <w:t>produce documents to ‘prove’ their gender</w:t>
      </w:r>
      <w:r w:rsidRPr="00D53E7B">
        <w:rPr>
          <w:color w:val="2A2A2A"/>
          <w:sz w:val="24"/>
          <w:szCs w:val="24"/>
        </w:rPr>
        <w:t xml:space="preserve"> in order to gain access to any facilities, activities, initiatives and opportunities within the </w:t>
      </w:r>
      <w:r w:rsidR="00607456" w:rsidRPr="00D53E7B">
        <w:rPr>
          <w:color w:val="2A2A2A"/>
          <w:sz w:val="24"/>
          <w:szCs w:val="24"/>
        </w:rPr>
        <w:t>College, unless required by law.</w:t>
      </w:r>
    </w:p>
    <w:p w14:paraId="50728800" w14:textId="35949393" w:rsidR="00563B1B" w:rsidRPr="00D53E7B" w:rsidRDefault="00607456" w:rsidP="00EC30EE">
      <w:pPr>
        <w:pStyle w:val="ListParagraph"/>
        <w:numPr>
          <w:ilvl w:val="2"/>
          <w:numId w:val="2"/>
        </w:numPr>
        <w:spacing w:before="120" w:after="120"/>
        <w:ind w:left="1440" w:hanging="465"/>
        <w:rPr>
          <w:sz w:val="24"/>
          <w:szCs w:val="24"/>
        </w:rPr>
      </w:pPr>
      <w:r w:rsidRPr="00D53E7B">
        <w:rPr>
          <w:color w:val="2A2A2A"/>
          <w:sz w:val="24"/>
          <w:szCs w:val="24"/>
        </w:rPr>
        <w:t>A</w:t>
      </w:r>
      <w:r w:rsidR="002B6A38" w:rsidRPr="00D53E7B">
        <w:rPr>
          <w:color w:val="2A2A2A"/>
          <w:sz w:val="24"/>
          <w:szCs w:val="24"/>
        </w:rPr>
        <w:t xml:space="preserve"> person, having established a relationship with the College which is reflected in documents created and stored by the College (whether electronic or hard copy), </w:t>
      </w:r>
      <w:r w:rsidRPr="00D53E7B">
        <w:rPr>
          <w:color w:val="2A2A2A"/>
          <w:sz w:val="24"/>
          <w:szCs w:val="24"/>
        </w:rPr>
        <w:t xml:space="preserve">who </w:t>
      </w:r>
      <w:r w:rsidR="002B6A38" w:rsidRPr="00D53E7B">
        <w:rPr>
          <w:color w:val="2A2A2A"/>
          <w:sz w:val="24"/>
          <w:szCs w:val="24"/>
        </w:rPr>
        <w:t xml:space="preserve">seeks a change in those documents to reflect their gender and/or preferred gender pronoun, </w:t>
      </w:r>
      <w:r w:rsidRPr="00D53E7B">
        <w:rPr>
          <w:color w:val="2A2A2A"/>
          <w:sz w:val="24"/>
          <w:szCs w:val="24"/>
        </w:rPr>
        <w:t xml:space="preserve">may be asked to produce </w:t>
      </w:r>
      <w:r w:rsidR="002B6A38" w:rsidRPr="00D53E7B">
        <w:rPr>
          <w:color w:val="2A2A2A"/>
          <w:sz w:val="24"/>
          <w:szCs w:val="24"/>
        </w:rPr>
        <w:t xml:space="preserve">appropriate identification in order to ensure against identity fraud. For this purpose, appropriate identification documents for Ontario Residents may include the </w:t>
      </w:r>
      <w:hyperlink r:id="rId15" w:anchor="section-0" w:history="1">
        <w:r w:rsidR="002B6A38" w:rsidRPr="00D53E7B">
          <w:rPr>
            <w:rStyle w:val="Hyperlink"/>
            <w:sz w:val="24"/>
            <w:szCs w:val="24"/>
          </w:rPr>
          <w:t>Change of Name</w:t>
        </w:r>
      </w:hyperlink>
      <w:r w:rsidR="002B6A38" w:rsidRPr="00D53E7B">
        <w:rPr>
          <w:color w:val="2A2A2A"/>
          <w:sz w:val="24"/>
          <w:szCs w:val="24"/>
        </w:rPr>
        <w:t xml:space="preserve"> document from the </w:t>
      </w:r>
      <w:hyperlink r:id="rId16" w:history="1">
        <w:r w:rsidR="002B6A38" w:rsidRPr="00D53E7B">
          <w:rPr>
            <w:rStyle w:val="Hyperlink"/>
            <w:sz w:val="24"/>
            <w:szCs w:val="24"/>
          </w:rPr>
          <w:t>Office of the Registrar General</w:t>
        </w:r>
      </w:hyperlink>
      <w:r w:rsidR="002B6A38" w:rsidRPr="00D53E7B">
        <w:rPr>
          <w:color w:val="2A2A2A"/>
          <w:sz w:val="24"/>
          <w:szCs w:val="24"/>
        </w:rPr>
        <w:t>.</w:t>
      </w:r>
    </w:p>
    <w:p w14:paraId="2E4CCA6D" w14:textId="38079830" w:rsidR="009569E4" w:rsidRPr="00D53E7B" w:rsidRDefault="002B6A38" w:rsidP="00EC30EE">
      <w:pPr>
        <w:pStyle w:val="ListParagraph"/>
        <w:numPr>
          <w:ilvl w:val="1"/>
          <w:numId w:val="2"/>
        </w:numPr>
        <w:spacing w:before="120" w:after="120"/>
        <w:ind w:left="990" w:hanging="630"/>
        <w:rPr>
          <w:sz w:val="24"/>
          <w:szCs w:val="24"/>
        </w:rPr>
      </w:pPr>
      <w:r w:rsidRPr="00D53E7B">
        <w:rPr>
          <w:color w:val="2A2A2A"/>
          <w:sz w:val="24"/>
          <w:szCs w:val="24"/>
        </w:rPr>
        <w:t>The College will take every reasonable step to ensure that its learning, working and living environments are maintained free from anti-</w:t>
      </w:r>
      <w:r w:rsidR="0039111E" w:rsidRPr="00D53E7B">
        <w:rPr>
          <w:color w:val="2A2A2A"/>
          <w:sz w:val="24"/>
          <w:szCs w:val="24"/>
        </w:rPr>
        <w:t>t</w:t>
      </w:r>
      <w:r w:rsidRPr="00D53E7B">
        <w:rPr>
          <w:color w:val="2A2A2A"/>
          <w:sz w:val="24"/>
          <w:szCs w:val="24"/>
        </w:rPr>
        <w:t>rans</w:t>
      </w:r>
      <w:r w:rsidR="00317179" w:rsidRPr="00D53E7B">
        <w:rPr>
          <w:color w:val="2A2A2A"/>
          <w:sz w:val="24"/>
          <w:szCs w:val="24"/>
        </w:rPr>
        <w:t>*</w:t>
      </w:r>
      <w:r w:rsidRPr="00D53E7B">
        <w:rPr>
          <w:color w:val="2A2A2A"/>
          <w:sz w:val="24"/>
          <w:szCs w:val="24"/>
        </w:rPr>
        <w:t xml:space="preserve"> harassment and/or discrimination, as prohibited by the </w:t>
      </w:r>
      <w:hyperlink r:id="rId17" w:history="1">
        <w:r w:rsidRPr="00D53E7B">
          <w:rPr>
            <w:rStyle w:val="Hyperlink"/>
            <w:sz w:val="24"/>
            <w:szCs w:val="24"/>
          </w:rPr>
          <w:t>Ontario Human Rights Code</w:t>
        </w:r>
      </w:hyperlink>
      <w:r w:rsidRPr="00D53E7B">
        <w:rPr>
          <w:color w:val="2A2A2A"/>
          <w:sz w:val="24"/>
          <w:szCs w:val="24"/>
        </w:rPr>
        <w:t xml:space="preserve"> </w:t>
      </w:r>
      <w:r w:rsidR="00773E8E" w:rsidRPr="00D53E7B">
        <w:rPr>
          <w:color w:val="2A2A2A"/>
          <w:sz w:val="24"/>
          <w:szCs w:val="24"/>
        </w:rPr>
        <w:t>including</w:t>
      </w:r>
      <w:r w:rsidR="00F941D3" w:rsidRPr="00D53E7B">
        <w:rPr>
          <w:color w:val="2A2A2A"/>
          <w:sz w:val="24"/>
          <w:szCs w:val="24"/>
        </w:rPr>
        <w:t xml:space="preserve"> </w:t>
      </w:r>
      <w:r w:rsidR="00607456" w:rsidRPr="00D53E7B">
        <w:rPr>
          <w:color w:val="2A2A2A"/>
          <w:sz w:val="24"/>
          <w:szCs w:val="24"/>
        </w:rPr>
        <w:t xml:space="preserve">workplace harassment, </w:t>
      </w:r>
      <w:r w:rsidR="00F941D3" w:rsidRPr="00D53E7B">
        <w:rPr>
          <w:color w:val="2A2A2A"/>
          <w:sz w:val="24"/>
          <w:szCs w:val="24"/>
        </w:rPr>
        <w:t xml:space="preserve">workplace sexual harassment, and </w:t>
      </w:r>
      <w:r w:rsidR="00607456" w:rsidRPr="00D53E7B">
        <w:rPr>
          <w:color w:val="2A2A2A"/>
          <w:sz w:val="24"/>
          <w:szCs w:val="24"/>
        </w:rPr>
        <w:t>workplace violence</w:t>
      </w:r>
      <w:r w:rsidR="00987E4D" w:rsidRPr="00D53E7B">
        <w:rPr>
          <w:color w:val="2A2A2A"/>
          <w:sz w:val="24"/>
          <w:szCs w:val="24"/>
        </w:rPr>
        <w:t xml:space="preserve">, </w:t>
      </w:r>
      <w:r w:rsidRPr="00D53E7B">
        <w:rPr>
          <w:color w:val="2A2A2A"/>
          <w:sz w:val="24"/>
          <w:szCs w:val="24"/>
        </w:rPr>
        <w:t>as defined in this Policy</w:t>
      </w:r>
      <w:r w:rsidR="00987E4D" w:rsidRPr="00D53E7B">
        <w:rPr>
          <w:color w:val="2A2A2A"/>
          <w:sz w:val="24"/>
          <w:szCs w:val="24"/>
        </w:rPr>
        <w:t xml:space="preserve"> and the </w:t>
      </w:r>
      <w:hyperlink r:id="rId18" w:history="1">
        <w:r w:rsidR="00987E4D" w:rsidRPr="00D53E7B">
          <w:rPr>
            <w:rStyle w:val="Hyperlink"/>
            <w:sz w:val="24"/>
            <w:szCs w:val="24"/>
          </w:rPr>
          <w:t>Occupational Health and Safety Act</w:t>
        </w:r>
      </w:hyperlink>
      <w:r w:rsidRPr="00D53E7B">
        <w:rPr>
          <w:color w:val="2A2A2A"/>
          <w:sz w:val="24"/>
          <w:szCs w:val="24"/>
        </w:rPr>
        <w:t>.</w:t>
      </w:r>
    </w:p>
    <w:p w14:paraId="3DA5AC8F" w14:textId="675CBEAB" w:rsidR="00563B1B" w:rsidRPr="00D53E7B" w:rsidRDefault="00F941D3" w:rsidP="00EC30EE">
      <w:pPr>
        <w:pStyle w:val="ListParagraph"/>
        <w:numPr>
          <w:ilvl w:val="1"/>
          <w:numId w:val="2"/>
        </w:numPr>
        <w:spacing w:before="120" w:after="120"/>
        <w:ind w:left="990" w:hanging="630"/>
        <w:rPr>
          <w:sz w:val="24"/>
          <w:szCs w:val="24"/>
        </w:rPr>
      </w:pPr>
      <w:r w:rsidRPr="00D53E7B">
        <w:rPr>
          <w:color w:val="2A2A2A"/>
          <w:sz w:val="24"/>
          <w:szCs w:val="24"/>
        </w:rPr>
        <w:t>All</w:t>
      </w:r>
      <w:r w:rsidR="002B6A38" w:rsidRPr="00D53E7B">
        <w:rPr>
          <w:color w:val="2A2A2A"/>
          <w:sz w:val="24"/>
          <w:szCs w:val="24"/>
        </w:rPr>
        <w:t xml:space="preserve"> members of the College Community have a responsibility to uphold the principles set out in this policy and to report (to a member </w:t>
      </w:r>
      <w:r w:rsidR="00804948" w:rsidRPr="00D53E7B">
        <w:rPr>
          <w:color w:val="2A2A2A"/>
          <w:sz w:val="24"/>
          <w:szCs w:val="24"/>
        </w:rPr>
        <w:t>of</w:t>
      </w:r>
      <w:r w:rsidR="002B6A38" w:rsidRPr="00D53E7B">
        <w:rPr>
          <w:color w:val="2A2A2A"/>
          <w:sz w:val="24"/>
          <w:szCs w:val="24"/>
        </w:rPr>
        <w:t xml:space="preserve"> the College's management or its Centre for Human</w:t>
      </w:r>
      <w:r w:rsidR="00987E4D" w:rsidRPr="00D53E7B">
        <w:rPr>
          <w:color w:val="2A2A2A"/>
          <w:sz w:val="24"/>
          <w:szCs w:val="24"/>
        </w:rPr>
        <w:t xml:space="preserve"> </w:t>
      </w:r>
      <w:r w:rsidR="002B6A38" w:rsidRPr="00D53E7B">
        <w:rPr>
          <w:color w:val="2A2A2A"/>
          <w:sz w:val="24"/>
          <w:szCs w:val="24"/>
        </w:rPr>
        <w:t xml:space="preserve">Rights, Equity &amp; Diversity </w:t>
      </w:r>
      <w:r w:rsidR="00D83617" w:rsidRPr="00D53E7B">
        <w:rPr>
          <w:color w:val="2A2A2A"/>
          <w:sz w:val="24"/>
          <w:szCs w:val="24"/>
        </w:rPr>
        <w:t>/</w:t>
      </w:r>
      <w:r w:rsidR="002B6A38" w:rsidRPr="00D53E7B">
        <w:rPr>
          <w:color w:val="2A2A2A"/>
          <w:sz w:val="24"/>
          <w:szCs w:val="24"/>
        </w:rPr>
        <w:t xml:space="preserve"> HR Services) any incidents of anti-</w:t>
      </w:r>
      <w:r w:rsidR="005C5EEA" w:rsidRPr="00D53E7B">
        <w:rPr>
          <w:color w:val="2A2A2A"/>
          <w:sz w:val="24"/>
          <w:szCs w:val="24"/>
        </w:rPr>
        <w:t>t</w:t>
      </w:r>
      <w:r w:rsidR="00C23C99" w:rsidRPr="00D53E7B">
        <w:rPr>
          <w:color w:val="2A2A2A"/>
          <w:sz w:val="24"/>
          <w:szCs w:val="24"/>
        </w:rPr>
        <w:t>rans</w:t>
      </w:r>
      <w:r w:rsidR="00317179" w:rsidRPr="00D53E7B">
        <w:rPr>
          <w:color w:val="2A2A2A"/>
          <w:sz w:val="24"/>
          <w:szCs w:val="24"/>
        </w:rPr>
        <w:t>*</w:t>
      </w:r>
      <w:r w:rsidR="002B6A38" w:rsidRPr="00D53E7B">
        <w:rPr>
          <w:color w:val="2A2A2A"/>
          <w:sz w:val="24"/>
          <w:szCs w:val="24"/>
        </w:rPr>
        <w:t xml:space="preserve"> harassment and/or</w:t>
      </w:r>
      <w:r w:rsidR="00987E4D" w:rsidRPr="00D53E7B">
        <w:rPr>
          <w:color w:val="2A2A2A"/>
          <w:sz w:val="24"/>
          <w:szCs w:val="24"/>
        </w:rPr>
        <w:t xml:space="preserve"> </w:t>
      </w:r>
      <w:r w:rsidR="002B6A38" w:rsidRPr="00D53E7B">
        <w:rPr>
          <w:color w:val="2A2A2A"/>
          <w:sz w:val="24"/>
          <w:szCs w:val="24"/>
        </w:rPr>
        <w:t xml:space="preserve">discrimination which they experience or witness. This is in order that the College can </w:t>
      </w:r>
      <w:r w:rsidR="00773E8E" w:rsidRPr="00D53E7B">
        <w:rPr>
          <w:color w:val="2A2A2A"/>
          <w:sz w:val="24"/>
          <w:szCs w:val="24"/>
        </w:rPr>
        <w:t xml:space="preserve">promptly and </w:t>
      </w:r>
      <w:r w:rsidR="002B6A38" w:rsidRPr="00D53E7B">
        <w:rPr>
          <w:color w:val="2A2A2A"/>
          <w:sz w:val="24"/>
          <w:szCs w:val="24"/>
        </w:rPr>
        <w:t>effectively</w:t>
      </w:r>
      <w:r w:rsidR="004D0B86" w:rsidRPr="00D53E7B">
        <w:rPr>
          <w:color w:val="2A2A2A"/>
          <w:sz w:val="24"/>
          <w:szCs w:val="24"/>
        </w:rPr>
        <w:t xml:space="preserve"> respond</w:t>
      </w:r>
      <w:r w:rsidR="002B6A38" w:rsidRPr="00D53E7B">
        <w:rPr>
          <w:color w:val="2A2A2A"/>
          <w:sz w:val="24"/>
          <w:szCs w:val="24"/>
        </w:rPr>
        <w:t>.</w:t>
      </w:r>
    </w:p>
    <w:p w14:paraId="6C0BA6B2" w14:textId="77777777" w:rsidR="00553481" w:rsidRPr="00D53E7B" w:rsidRDefault="00553481" w:rsidP="00553481">
      <w:pPr>
        <w:pStyle w:val="ListParagraph"/>
        <w:spacing w:before="120" w:after="120"/>
        <w:ind w:left="990" w:firstLine="0"/>
        <w:rPr>
          <w:sz w:val="24"/>
          <w:szCs w:val="24"/>
        </w:rPr>
      </w:pPr>
    </w:p>
    <w:p w14:paraId="7A9EC136" w14:textId="63A6BBD0" w:rsidR="00A00BA2" w:rsidRPr="00D53E7B" w:rsidRDefault="00A00BA2" w:rsidP="0056126D">
      <w:pPr>
        <w:pStyle w:val="ListParagraph"/>
        <w:numPr>
          <w:ilvl w:val="0"/>
          <w:numId w:val="2"/>
        </w:numPr>
        <w:spacing w:before="120" w:after="120"/>
        <w:ind w:left="720" w:hanging="450"/>
        <w:rPr>
          <w:b/>
          <w:color w:val="2A2A2A"/>
          <w:sz w:val="24"/>
          <w:szCs w:val="24"/>
        </w:rPr>
      </w:pPr>
      <w:bookmarkStart w:id="4" w:name="2._Privacy_and_Confidentiality_"/>
      <w:bookmarkEnd w:id="4"/>
      <w:r w:rsidRPr="00D53E7B">
        <w:rPr>
          <w:b/>
          <w:color w:val="2A2A2A"/>
          <w:sz w:val="24"/>
          <w:szCs w:val="24"/>
        </w:rPr>
        <w:t xml:space="preserve">Complaints and Enforcement </w:t>
      </w:r>
    </w:p>
    <w:p w14:paraId="5288E34C" w14:textId="6D1D10D3" w:rsidR="00A00BA2" w:rsidRPr="00D53E7B" w:rsidRDefault="00A00BA2" w:rsidP="00EC30EE">
      <w:pPr>
        <w:pStyle w:val="ListParagraph"/>
        <w:numPr>
          <w:ilvl w:val="1"/>
          <w:numId w:val="2"/>
        </w:numPr>
        <w:tabs>
          <w:tab w:val="left" w:pos="410"/>
        </w:tabs>
        <w:spacing w:before="120" w:after="120"/>
        <w:ind w:left="990" w:hanging="540"/>
        <w:rPr>
          <w:sz w:val="24"/>
          <w:szCs w:val="24"/>
        </w:rPr>
      </w:pPr>
      <w:r w:rsidRPr="00D53E7B">
        <w:rPr>
          <w:color w:val="2A2A2A"/>
          <w:sz w:val="24"/>
          <w:szCs w:val="24"/>
        </w:rPr>
        <w:t>The College will enforce the right of its trans</w:t>
      </w:r>
      <w:r w:rsidR="00317179" w:rsidRPr="00D53E7B">
        <w:rPr>
          <w:color w:val="2A2A2A"/>
          <w:sz w:val="24"/>
          <w:szCs w:val="24"/>
        </w:rPr>
        <w:t>*</w:t>
      </w:r>
      <w:r w:rsidRPr="00D53E7B">
        <w:rPr>
          <w:color w:val="2A2A2A"/>
          <w:sz w:val="24"/>
          <w:szCs w:val="24"/>
        </w:rPr>
        <w:t xml:space="preserve"> members to equitable treatment without harassment and/or discrimination on the basis of gender identity or gender expression in accordance with the College’s </w:t>
      </w:r>
      <w:hyperlink r:id="rId19" w:history="1">
        <w:r w:rsidRPr="00D53E7B">
          <w:rPr>
            <w:rStyle w:val="Hyperlink"/>
            <w:sz w:val="24"/>
            <w:szCs w:val="24"/>
          </w:rPr>
          <w:t>Human Rights Policy</w:t>
        </w:r>
      </w:hyperlink>
      <w:r w:rsidRPr="00D53E7B">
        <w:rPr>
          <w:color w:val="2A2A2A"/>
          <w:sz w:val="24"/>
          <w:szCs w:val="24"/>
        </w:rPr>
        <w:t>.</w:t>
      </w:r>
    </w:p>
    <w:p w14:paraId="0F1B620C" w14:textId="77777777" w:rsidR="00553481" w:rsidRPr="00D53E7B" w:rsidRDefault="00553481" w:rsidP="00553481">
      <w:pPr>
        <w:pStyle w:val="ListParagraph"/>
        <w:tabs>
          <w:tab w:val="left" w:pos="410"/>
        </w:tabs>
        <w:spacing w:before="120" w:after="120"/>
        <w:ind w:left="990" w:firstLine="0"/>
        <w:rPr>
          <w:sz w:val="24"/>
          <w:szCs w:val="24"/>
        </w:rPr>
      </w:pPr>
    </w:p>
    <w:p w14:paraId="02B7955E" w14:textId="77777777" w:rsidR="00563B1B" w:rsidRPr="00D53E7B" w:rsidRDefault="002B6A38" w:rsidP="0056126D">
      <w:pPr>
        <w:pStyle w:val="ListParagraph"/>
        <w:numPr>
          <w:ilvl w:val="0"/>
          <w:numId w:val="2"/>
        </w:numPr>
        <w:spacing w:before="120" w:after="120"/>
        <w:ind w:left="720" w:hanging="450"/>
        <w:rPr>
          <w:b/>
          <w:color w:val="2A2A2A"/>
          <w:sz w:val="24"/>
          <w:szCs w:val="24"/>
        </w:rPr>
      </w:pPr>
      <w:r w:rsidRPr="00D53E7B">
        <w:rPr>
          <w:b/>
          <w:color w:val="2A2A2A"/>
          <w:sz w:val="24"/>
          <w:szCs w:val="24"/>
        </w:rPr>
        <w:t>Privacy and Confidentiality</w:t>
      </w:r>
    </w:p>
    <w:p w14:paraId="302706B6" w14:textId="5E31CDAF" w:rsidR="00A00BA2" w:rsidRPr="00D53E7B" w:rsidRDefault="00A00BA2" w:rsidP="00EC30EE">
      <w:pPr>
        <w:pStyle w:val="ListParagraph"/>
        <w:numPr>
          <w:ilvl w:val="1"/>
          <w:numId w:val="2"/>
        </w:numPr>
        <w:spacing w:before="120" w:after="120"/>
        <w:ind w:left="990" w:hanging="540"/>
        <w:rPr>
          <w:sz w:val="24"/>
          <w:szCs w:val="24"/>
        </w:rPr>
      </w:pPr>
      <w:r w:rsidRPr="00D53E7B">
        <w:rPr>
          <w:color w:val="2A2A2A"/>
          <w:sz w:val="24"/>
          <w:szCs w:val="24"/>
        </w:rPr>
        <w:t>The College will endeavour to ensure the privacy and confidentiality of any information related to a trans</w:t>
      </w:r>
      <w:r w:rsidR="003B792F" w:rsidRPr="00D53E7B">
        <w:rPr>
          <w:color w:val="2A2A2A"/>
          <w:sz w:val="24"/>
          <w:szCs w:val="24"/>
        </w:rPr>
        <w:t>*</w:t>
      </w:r>
      <w:r w:rsidRPr="00D53E7B">
        <w:rPr>
          <w:color w:val="2A2A2A"/>
          <w:sz w:val="24"/>
          <w:szCs w:val="24"/>
        </w:rPr>
        <w:t xml:space="preserve"> person’s gender identity, or to the reasonable extent </w:t>
      </w:r>
      <w:r w:rsidRPr="00D53E7B">
        <w:rPr>
          <w:color w:val="2A2A2A"/>
          <w:sz w:val="24"/>
          <w:szCs w:val="24"/>
        </w:rPr>
        <w:lastRenderedPageBreak/>
        <w:t>the trans</w:t>
      </w:r>
      <w:r w:rsidR="00317179" w:rsidRPr="00D53E7B">
        <w:rPr>
          <w:color w:val="2A2A2A"/>
          <w:sz w:val="24"/>
          <w:szCs w:val="24"/>
        </w:rPr>
        <w:t>*</w:t>
      </w:r>
      <w:r w:rsidRPr="00D53E7B">
        <w:rPr>
          <w:color w:val="2A2A2A"/>
          <w:sz w:val="24"/>
          <w:szCs w:val="24"/>
        </w:rPr>
        <w:t xml:space="preserve"> person wishes, unless required by law. </w:t>
      </w:r>
    </w:p>
    <w:p w14:paraId="001A256A" w14:textId="1D0DB315"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 xml:space="preserve">Grounds upon which the </w:t>
      </w:r>
      <w:r w:rsidR="005C5EEA" w:rsidRPr="00D53E7B">
        <w:rPr>
          <w:color w:val="2A2A2A"/>
          <w:sz w:val="24"/>
          <w:szCs w:val="24"/>
        </w:rPr>
        <w:t>t</w:t>
      </w:r>
      <w:r w:rsidR="00C23C99" w:rsidRPr="00D53E7B">
        <w:rPr>
          <w:color w:val="2A2A2A"/>
          <w:sz w:val="24"/>
          <w:szCs w:val="24"/>
        </w:rPr>
        <w:t>rans</w:t>
      </w:r>
      <w:r w:rsidR="00C328ED" w:rsidRPr="00D53E7B">
        <w:rPr>
          <w:color w:val="2A2A2A"/>
          <w:sz w:val="24"/>
          <w:szCs w:val="24"/>
        </w:rPr>
        <w:t>*</w:t>
      </w:r>
      <w:r w:rsidRPr="00D53E7B">
        <w:rPr>
          <w:color w:val="2A2A2A"/>
          <w:sz w:val="24"/>
          <w:szCs w:val="24"/>
        </w:rPr>
        <w:t xml:space="preserve"> status of a member of the Humber Community may be disclosed include the following:</w:t>
      </w:r>
    </w:p>
    <w:p w14:paraId="750AE2F9" w14:textId="628989C6" w:rsidR="00A00BA2" w:rsidRPr="00D53E7B" w:rsidRDefault="002B6A38" w:rsidP="00EC30EE">
      <w:pPr>
        <w:pStyle w:val="ListParagraph"/>
        <w:numPr>
          <w:ilvl w:val="2"/>
          <w:numId w:val="2"/>
        </w:numPr>
        <w:spacing w:before="120" w:after="120"/>
        <w:ind w:left="1440" w:hanging="450"/>
        <w:rPr>
          <w:color w:val="2A2A2A"/>
          <w:sz w:val="24"/>
          <w:szCs w:val="24"/>
        </w:rPr>
      </w:pPr>
      <w:r w:rsidRPr="00D53E7B">
        <w:rPr>
          <w:color w:val="2A2A2A"/>
          <w:sz w:val="24"/>
          <w:szCs w:val="24"/>
        </w:rPr>
        <w:t xml:space="preserve">The </w:t>
      </w:r>
      <w:r w:rsidR="005C5EEA" w:rsidRPr="00D53E7B">
        <w:rPr>
          <w:color w:val="2A2A2A"/>
          <w:sz w:val="24"/>
          <w:szCs w:val="24"/>
        </w:rPr>
        <w:t>t</w:t>
      </w:r>
      <w:r w:rsidR="00C23C99" w:rsidRPr="00D53E7B">
        <w:rPr>
          <w:color w:val="2A2A2A"/>
          <w:sz w:val="24"/>
          <w:szCs w:val="24"/>
        </w:rPr>
        <w:t>rans</w:t>
      </w:r>
      <w:r w:rsidR="003B792F" w:rsidRPr="00D53E7B">
        <w:rPr>
          <w:color w:val="2A2A2A"/>
          <w:sz w:val="24"/>
          <w:szCs w:val="24"/>
        </w:rPr>
        <w:t>*</w:t>
      </w:r>
      <w:r w:rsidRPr="00D53E7B">
        <w:rPr>
          <w:color w:val="2A2A2A"/>
          <w:sz w:val="24"/>
          <w:szCs w:val="24"/>
        </w:rPr>
        <w:t xml:space="preserve"> individual has directly given the disclos</w:t>
      </w:r>
      <w:r w:rsidR="00B26FEF" w:rsidRPr="00D53E7B">
        <w:rPr>
          <w:color w:val="2A2A2A"/>
          <w:sz w:val="24"/>
          <w:szCs w:val="24"/>
        </w:rPr>
        <w:t>ure</w:t>
      </w:r>
      <w:r w:rsidRPr="00D53E7B">
        <w:rPr>
          <w:color w:val="2A2A2A"/>
          <w:sz w:val="24"/>
          <w:szCs w:val="24"/>
        </w:rPr>
        <w:t xml:space="preserve"> explicit and documented permission to disclose the </w:t>
      </w:r>
      <w:r w:rsidR="005C5EEA" w:rsidRPr="00D53E7B">
        <w:rPr>
          <w:color w:val="2A2A2A"/>
          <w:sz w:val="24"/>
          <w:szCs w:val="24"/>
        </w:rPr>
        <w:t>t</w:t>
      </w:r>
      <w:r w:rsidR="00C23C99" w:rsidRPr="00D53E7B">
        <w:rPr>
          <w:color w:val="2A2A2A"/>
          <w:sz w:val="24"/>
          <w:szCs w:val="24"/>
        </w:rPr>
        <w:t>rans</w:t>
      </w:r>
      <w:r w:rsidR="00C328ED" w:rsidRPr="00D53E7B">
        <w:rPr>
          <w:color w:val="2A2A2A"/>
          <w:sz w:val="24"/>
          <w:szCs w:val="24"/>
        </w:rPr>
        <w:t>*</w:t>
      </w:r>
      <w:r w:rsidRPr="00D53E7B">
        <w:rPr>
          <w:color w:val="2A2A2A"/>
          <w:sz w:val="24"/>
          <w:szCs w:val="24"/>
        </w:rPr>
        <w:t xml:space="preserve"> person's gender identity.</w:t>
      </w:r>
    </w:p>
    <w:p w14:paraId="1490775D" w14:textId="49631D38" w:rsidR="00563B1B" w:rsidRPr="00D53E7B" w:rsidRDefault="00760851" w:rsidP="00EC30EE">
      <w:pPr>
        <w:pStyle w:val="ListParagraph"/>
        <w:numPr>
          <w:ilvl w:val="2"/>
          <w:numId w:val="2"/>
        </w:numPr>
        <w:spacing w:before="120" w:after="120"/>
        <w:ind w:left="1440" w:hanging="450"/>
        <w:rPr>
          <w:color w:val="2A2A2A"/>
          <w:sz w:val="24"/>
          <w:szCs w:val="24"/>
        </w:rPr>
      </w:pPr>
      <w:r w:rsidRPr="00D53E7B">
        <w:rPr>
          <w:color w:val="2A2A2A"/>
          <w:sz w:val="24"/>
          <w:szCs w:val="24"/>
        </w:rPr>
        <w:t xml:space="preserve">Any reasonable disclosure of private or confidential information shall be limited to only relevant information and provided </w:t>
      </w:r>
      <w:r w:rsidR="00E2623D" w:rsidRPr="00D53E7B">
        <w:rPr>
          <w:color w:val="2A2A2A"/>
          <w:sz w:val="24"/>
          <w:szCs w:val="24"/>
        </w:rPr>
        <w:t>for the purpose of enabling a Humber employee or agent to carry out their duties (e.g. to fulfill a specific accommodation request, to allow for the provision of serious medical attention that attends to or prevents impending and significant harm, issuing of payroll or benefits, etcetera).</w:t>
      </w:r>
    </w:p>
    <w:p w14:paraId="053FF7F7" w14:textId="320BD4E8" w:rsidR="00B26FEF"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 xml:space="preserve">Members of the Humber Community who identify as </w:t>
      </w:r>
      <w:r w:rsidR="005C5EEA" w:rsidRPr="00D53E7B">
        <w:rPr>
          <w:color w:val="2A2A2A"/>
          <w:sz w:val="24"/>
          <w:szCs w:val="24"/>
        </w:rPr>
        <w:t>t</w:t>
      </w:r>
      <w:r w:rsidR="00C23C99" w:rsidRPr="00D53E7B">
        <w:rPr>
          <w:color w:val="2A2A2A"/>
          <w:sz w:val="24"/>
          <w:szCs w:val="24"/>
        </w:rPr>
        <w:t>rans</w:t>
      </w:r>
      <w:r w:rsidR="003B792F" w:rsidRPr="00D53E7B">
        <w:rPr>
          <w:color w:val="2A2A2A"/>
          <w:sz w:val="24"/>
          <w:szCs w:val="24"/>
        </w:rPr>
        <w:t>*</w:t>
      </w:r>
      <w:r w:rsidRPr="00D53E7B">
        <w:rPr>
          <w:color w:val="2A2A2A"/>
          <w:sz w:val="24"/>
          <w:szCs w:val="24"/>
        </w:rPr>
        <w:t xml:space="preserve"> must confirm with the College the name(s) and pronoun(s) by which they prefer to be referred in external correspondence and communications (e.g. phone calls home, College bulletins,</w:t>
      </w:r>
      <w:r w:rsidR="005A44FD" w:rsidRPr="00D53E7B">
        <w:rPr>
          <w:color w:val="2A2A2A"/>
          <w:sz w:val="24"/>
          <w:szCs w:val="24"/>
        </w:rPr>
        <w:t xml:space="preserve"> </w:t>
      </w:r>
      <w:r w:rsidRPr="00D53E7B">
        <w:rPr>
          <w:color w:val="2A2A2A"/>
          <w:sz w:val="24"/>
          <w:szCs w:val="24"/>
        </w:rPr>
        <w:t>unofficial</w:t>
      </w:r>
      <w:r w:rsidR="00FA73AE" w:rsidRPr="00D53E7B">
        <w:rPr>
          <w:color w:val="2A2A2A"/>
          <w:sz w:val="24"/>
          <w:szCs w:val="24"/>
        </w:rPr>
        <w:t xml:space="preserve"> </w:t>
      </w:r>
      <w:r w:rsidRPr="00D53E7B">
        <w:rPr>
          <w:color w:val="2A2A2A"/>
          <w:sz w:val="24"/>
          <w:szCs w:val="24"/>
        </w:rPr>
        <w:t>documentation,</w:t>
      </w:r>
      <w:r w:rsidR="00323040" w:rsidRPr="00D53E7B">
        <w:rPr>
          <w:color w:val="2A2A2A"/>
          <w:sz w:val="24"/>
          <w:szCs w:val="24"/>
        </w:rPr>
        <w:t xml:space="preserve"> </w:t>
      </w:r>
      <w:r w:rsidRPr="00D53E7B">
        <w:rPr>
          <w:color w:val="2A2A2A"/>
          <w:sz w:val="24"/>
          <w:szCs w:val="24"/>
        </w:rPr>
        <w:t>websites,</w:t>
      </w:r>
      <w:r w:rsidR="00323040" w:rsidRPr="00D53E7B">
        <w:rPr>
          <w:color w:val="2A2A2A"/>
          <w:sz w:val="24"/>
          <w:szCs w:val="24"/>
        </w:rPr>
        <w:t xml:space="preserve"> </w:t>
      </w:r>
      <w:r w:rsidRPr="00D53E7B">
        <w:rPr>
          <w:color w:val="2A2A2A"/>
          <w:sz w:val="24"/>
          <w:szCs w:val="24"/>
        </w:rPr>
        <w:t>online</w:t>
      </w:r>
      <w:r w:rsidR="007724B5" w:rsidRPr="00D53E7B">
        <w:rPr>
          <w:color w:val="2A2A2A"/>
          <w:sz w:val="24"/>
          <w:szCs w:val="24"/>
        </w:rPr>
        <w:t xml:space="preserve"> </w:t>
      </w:r>
      <w:r w:rsidRPr="00D53E7B">
        <w:rPr>
          <w:color w:val="2A2A2A"/>
          <w:sz w:val="24"/>
          <w:szCs w:val="24"/>
        </w:rPr>
        <w:t>portals, Humber-related articles and promotional material, etcetera).</w:t>
      </w:r>
    </w:p>
    <w:p w14:paraId="7F6666F9" w14:textId="4A318E5A"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 xml:space="preserve">Disclosing the status of a </w:t>
      </w:r>
      <w:r w:rsidR="005C5EEA" w:rsidRPr="00D53E7B">
        <w:rPr>
          <w:color w:val="2A2A2A"/>
          <w:sz w:val="24"/>
          <w:szCs w:val="24"/>
        </w:rPr>
        <w:t>t</w:t>
      </w:r>
      <w:r w:rsidR="003C21A7" w:rsidRPr="00D53E7B">
        <w:rPr>
          <w:color w:val="2A2A2A"/>
          <w:sz w:val="24"/>
          <w:szCs w:val="24"/>
        </w:rPr>
        <w:t>rans</w:t>
      </w:r>
      <w:r w:rsidR="003B792F" w:rsidRPr="00D53E7B">
        <w:rPr>
          <w:color w:val="2A2A2A"/>
          <w:sz w:val="24"/>
          <w:szCs w:val="24"/>
        </w:rPr>
        <w:t>*</w:t>
      </w:r>
      <w:r w:rsidRPr="00D53E7B">
        <w:rPr>
          <w:color w:val="2A2A2A"/>
          <w:sz w:val="24"/>
          <w:szCs w:val="24"/>
        </w:rPr>
        <w:t xml:space="preserve"> member of the Humber Community without explicit and directly expressed consent or in the absence of a "need to know'' circumstance is generally known as "outing". Under this Policy, this form of outing </w:t>
      </w:r>
      <w:r w:rsidR="00E2623D" w:rsidRPr="00D53E7B">
        <w:rPr>
          <w:color w:val="2A2A2A"/>
          <w:sz w:val="24"/>
          <w:szCs w:val="24"/>
        </w:rPr>
        <w:t xml:space="preserve">may be </w:t>
      </w:r>
      <w:r w:rsidRPr="00D53E7B">
        <w:rPr>
          <w:color w:val="2A2A2A"/>
          <w:sz w:val="24"/>
          <w:szCs w:val="24"/>
        </w:rPr>
        <w:t>recognized as a form of anti-</w:t>
      </w:r>
      <w:r w:rsidR="005C5EEA" w:rsidRPr="00D53E7B">
        <w:rPr>
          <w:color w:val="2A2A2A"/>
          <w:sz w:val="24"/>
          <w:szCs w:val="24"/>
        </w:rPr>
        <w:t>t</w:t>
      </w:r>
      <w:r w:rsidR="003C21A7" w:rsidRPr="00D53E7B">
        <w:rPr>
          <w:color w:val="2A2A2A"/>
          <w:sz w:val="24"/>
          <w:szCs w:val="24"/>
        </w:rPr>
        <w:t>rans</w:t>
      </w:r>
      <w:r w:rsidR="00C328ED" w:rsidRPr="00D53E7B">
        <w:rPr>
          <w:color w:val="2A2A2A"/>
          <w:sz w:val="24"/>
          <w:szCs w:val="24"/>
        </w:rPr>
        <w:t>*</w:t>
      </w:r>
      <w:r w:rsidRPr="00D53E7B">
        <w:rPr>
          <w:color w:val="2A2A2A"/>
          <w:sz w:val="24"/>
          <w:szCs w:val="24"/>
        </w:rPr>
        <w:t xml:space="preserve"> harassment and/or discrimination</w:t>
      </w:r>
      <w:r w:rsidR="00FA73AE" w:rsidRPr="00D53E7B">
        <w:rPr>
          <w:color w:val="2A2A2A"/>
          <w:sz w:val="24"/>
          <w:szCs w:val="24"/>
        </w:rPr>
        <w:t>.</w:t>
      </w:r>
    </w:p>
    <w:p w14:paraId="2F465EF8" w14:textId="0BAEB7AE"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The intention of a member of the Humber Community to transition or the fact that they are going through a transition process must be kept confidential. Without clear, explicit and documented permission from the person intending or undergoing a transition, disclosure is prohibited, except where such disclosure is necessary to protect the rights of the individual (including the provision of accommodation), to change documentation kept by the College or if required by legal process. If such a disclosure is appropriately made</w:t>
      </w:r>
      <w:r w:rsidR="00B26FEF" w:rsidRPr="00D53E7B">
        <w:rPr>
          <w:color w:val="2A2A2A"/>
          <w:sz w:val="24"/>
          <w:szCs w:val="24"/>
        </w:rPr>
        <w:t>,</w:t>
      </w:r>
      <w:r w:rsidRPr="00D53E7B">
        <w:rPr>
          <w:color w:val="2A2A2A"/>
          <w:sz w:val="24"/>
          <w:szCs w:val="24"/>
        </w:rPr>
        <w:t xml:space="preserve"> it must always be limited and only go as far as what can be reasonably determined to </w:t>
      </w:r>
      <w:r w:rsidR="00A1666E" w:rsidRPr="00D53E7B">
        <w:rPr>
          <w:color w:val="2A2A2A"/>
          <w:sz w:val="24"/>
          <w:szCs w:val="24"/>
        </w:rPr>
        <w:t xml:space="preserve">provide reasonable accommodation to and </w:t>
      </w:r>
      <w:r w:rsidRPr="00D53E7B">
        <w:rPr>
          <w:color w:val="2A2A2A"/>
          <w:sz w:val="24"/>
          <w:szCs w:val="24"/>
        </w:rPr>
        <w:t>prevent the development of a poisoned learning, working and/or living environment within the Humber Community. Disclosing the transition plans of a current member of the Humber Community may be necessary in this regard to manage expectations and to minimize inappropriate responses from others within the Humber Community.</w:t>
      </w:r>
    </w:p>
    <w:p w14:paraId="48C95039" w14:textId="77777777" w:rsidR="00553481" w:rsidRPr="00D53E7B" w:rsidRDefault="00553481" w:rsidP="00553481">
      <w:pPr>
        <w:pStyle w:val="ListParagraph"/>
        <w:spacing w:before="120" w:after="120"/>
        <w:ind w:left="990" w:firstLine="0"/>
        <w:rPr>
          <w:color w:val="2A2A2A"/>
          <w:sz w:val="24"/>
          <w:szCs w:val="24"/>
        </w:rPr>
      </w:pPr>
    </w:p>
    <w:p w14:paraId="17B39E34" w14:textId="77777777" w:rsidR="00563B1B" w:rsidRPr="00D53E7B" w:rsidRDefault="002B6A38" w:rsidP="0056126D">
      <w:pPr>
        <w:pStyle w:val="ListParagraph"/>
        <w:numPr>
          <w:ilvl w:val="0"/>
          <w:numId w:val="2"/>
        </w:numPr>
        <w:spacing w:before="120" w:after="120"/>
        <w:ind w:left="720" w:hanging="450"/>
        <w:rPr>
          <w:b/>
          <w:color w:val="2A2A2A"/>
          <w:sz w:val="24"/>
          <w:szCs w:val="24"/>
        </w:rPr>
      </w:pPr>
      <w:bookmarkStart w:id="5" w:name="3._All-Gender_Washrooms_"/>
      <w:bookmarkEnd w:id="5"/>
      <w:r w:rsidRPr="00D53E7B">
        <w:rPr>
          <w:b/>
          <w:color w:val="2A2A2A"/>
          <w:sz w:val="24"/>
          <w:szCs w:val="24"/>
        </w:rPr>
        <w:t>All-Gender Washrooms</w:t>
      </w:r>
    </w:p>
    <w:p w14:paraId="3F7E1835" w14:textId="77E2E072" w:rsidR="00A1666E" w:rsidRPr="00D53E7B" w:rsidRDefault="00A1666E" w:rsidP="00EC30EE">
      <w:pPr>
        <w:pStyle w:val="ListParagraph"/>
        <w:numPr>
          <w:ilvl w:val="1"/>
          <w:numId w:val="2"/>
        </w:numPr>
        <w:spacing w:before="120" w:after="120"/>
        <w:ind w:left="990" w:hanging="540"/>
        <w:rPr>
          <w:color w:val="2A2A2A"/>
          <w:sz w:val="24"/>
          <w:szCs w:val="24"/>
        </w:rPr>
      </w:pPr>
      <w:r w:rsidRPr="00D53E7B">
        <w:rPr>
          <w:color w:val="2A2A2A"/>
          <w:sz w:val="24"/>
          <w:szCs w:val="24"/>
        </w:rPr>
        <w:t>All members of the Humber Community have the right to safe washroom facilities that correspond to their gender identity.</w:t>
      </w:r>
    </w:p>
    <w:p w14:paraId="4AF03E16" w14:textId="4BD47D9E" w:rsidR="00A00BA2"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 xml:space="preserve">The College will make efforts to ensure that all members of the Humber Community can use washrooms with safety, privacy and dignity, regardless of their gender identity or gender expression. </w:t>
      </w:r>
    </w:p>
    <w:p w14:paraId="18633F80" w14:textId="7D8AADDA" w:rsidR="00563B1B" w:rsidRPr="00D53E7B" w:rsidRDefault="00A1666E" w:rsidP="00EC30EE">
      <w:pPr>
        <w:pStyle w:val="ListParagraph"/>
        <w:numPr>
          <w:ilvl w:val="1"/>
          <w:numId w:val="2"/>
        </w:numPr>
        <w:spacing w:before="120" w:after="120"/>
        <w:ind w:left="990" w:hanging="540"/>
        <w:rPr>
          <w:color w:val="2A2A2A"/>
          <w:sz w:val="24"/>
          <w:szCs w:val="24"/>
        </w:rPr>
      </w:pPr>
      <w:r w:rsidRPr="00D53E7B">
        <w:rPr>
          <w:color w:val="2A2A2A"/>
          <w:sz w:val="24"/>
          <w:szCs w:val="24"/>
        </w:rPr>
        <w:t xml:space="preserve">Gender-designated washrooms are located throughout the College. </w:t>
      </w:r>
      <w:r w:rsidR="002B6A38" w:rsidRPr="00D53E7B">
        <w:rPr>
          <w:color w:val="2A2A2A"/>
          <w:sz w:val="24"/>
          <w:szCs w:val="24"/>
        </w:rPr>
        <w:t>All members of the Humber Community may choose to use any accessible all-gender washroom, regardless of their reason(s) for doing so.</w:t>
      </w:r>
    </w:p>
    <w:p w14:paraId="2045BDD8" w14:textId="15F1BC89"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lastRenderedPageBreak/>
        <w:t xml:space="preserve">The College will make available </w:t>
      </w:r>
      <w:hyperlink r:id="rId20" w:history="1">
        <w:r w:rsidRPr="00D53E7B">
          <w:rPr>
            <w:color w:val="2A2A2A"/>
            <w:sz w:val="24"/>
            <w:szCs w:val="24"/>
          </w:rPr>
          <w:t>maps</w:t>
        </w:r>
      </w:hyperlink>
      <w:r w:rsidRPr="00D53E7B">
        <w:rPr>
          <w:color w:val="2A2A2A"/>
          <w:sz w:val="24"/>
          <w:szCs w:val="24"/>
        </w:rPr>
        <w:t xml:space="preserve"> indicating the location of every accessible all­ gender washroom that is on campus.</w:t>
      </w:r>
    </w:p>
    <w:p w14:paraId="046BA48B" w14:textId="72230566"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Inclusive signage shall be used to identify every all-gender washroom on Humber College premises.</w:t>
      </w:r>
    </w:p>
    <w:p w14:paraId="44931709" w14:textId="77777777" w:rsidR="00553481" w:rsidRPr="00D53E7B" w:rsidRDefault="00553481" w:rsidP="00553481">
      <w:pPr>
        <w:pStyle w:val="ListParagraph"/>
        <w:spacing w:before="120" w:after="120"/>
        <w:ind w:left="990" w:firstLine="0"/>
        <w:rPr>
          <w:color w:val="2A2A2A"/>
          <w:sz w:val="24"/>
          <w:szCs w:val="24"/>
        </w:rPr>
      </w:pPr>
    </w:p>
    <w:p w14:paraId="3C4CD947" w14:textId="606D4ABA" w:rsidR="00563B1B" w:rsidRPr="00D53E7B" w:rsidRDefault="003A7D48" w:rsidP="0056126D">
      <w:pPr>
        <w:pStyle w:val="ListParagraph"/>
        <w:numPr>
          <w:ilvl w:val="0"/>
          <w:numId w:val="2"/>
        </w:numPr>
        <w:spacing w:before="120" w:after="120"/>
        <w:ind w:left="720" w:hanging="450"/>
        <w:rPr>
          <w:b/>
          <w:color w:val="2A2A2A"/>
          <w:sz w:val="24"/>
          <w:szCs w:val="24"/>
        </w:rPr>
      </w:pPr>
      <w:bookmarkStart w:id="6" w:name="4._Change-rooms_"/>
      <w:bookmarkEnd w:id="6"/>
      <w:r w:rsidRPr="00D53E7B">
        <w:rPr>
          <w:b/>
          <w:color w:val="2A2A2A"/>
          <w:sz w:val="24"/>
          <w:szCs w:val="24"/>
        </w:rPr>
        <w:t>Change R</w:t>
      </w:r>
      <w:r w:rsidR="002B6A38" w:rsidRPr="00D53E7B">
        <w:rPr>
          <w:b/>
          <w:color w:val="2A2A2A"/>
          <w:sz w:val="24"/>
          <w:szCs w:val="24"/>
        </w:rPr>
        <w:t>ooms</w:t>
      </w:r>
    </w:p>
    <w:p w14:paraId="695F92B0" w14:textId="5BD89AF5" w:rsidR="00563B1B" w:rsidRPr="00D53E7B" w:rsidRDefault="002B6A38" w:rsidP="00553481">
      <w:pPr>
        <w:pStyle w:val="ListParagraph"/>
        <w:numPr>
          <w:ilvl w:val="1"/>
          <w:numId w:val="2"/>
        </w:numPr>
        <w:spacing w:before="120" w:after="120"/>
        <w:ind w:left="990" w:hanging="540"/>
        <w:rPr>
          <w:color w:val="2A2A2A"/>
          <w:sz w:val="24"/>
          <w:szCs w:val="24"/>
        </w:rPr>
      </w:pPr>
      <w:bookmarkStart w:id="7" w:name="_Hlk518496011"/>
      <w:r w:rsidRPr="00D53E7B">
        <w:rPr>
          <w:color w:val="2A2A2A"/>
          <w:sz w:val="24"/>
          <w:szCs w:val="24"/>
        </w:rPr>
        <w:t xml:space="preserve">All members of the Humber Community </w:t>
      </w:r>
      <w:r w:rsidR="003A7D48" w:rsidRPr="00D53E7B">
        <w:rPr>
          <w:color w:val="2A2A2A"/>
          <w:sz w:val="24"/>
          <w:szCs w:val="24"/>
        </w:rPr>
        <w:t xml:space="preserve">have the right to a safe change </w:t>
      </w:r>
      <w:r w:rsidRPr="00D53E7B">
        <w:rPr>
          <w:color w:val="2A2A2A"/>
          <w:sz w:val="24"/>
          <w:szCs w:val="24"/>
        </w:rPr>
        <w:t>room that corresponds to their gender identity.</w:t>
      </w:r>
      <w:bookmarkEnd w:id="7"/>
    </w:p>
    <w:p w14:paraId="3AFC6B1E" w14:textId="48539BF9" w:rsidR="00A1666E" w:rsidRPr="00D53E7B" w:rsidRDefault="003A7D48" w:rsidP="00553481">
      <w:pPr>
        <w:pStyle w:val="ListParagraph"/>
        <w:numPr>
          <w:ilvl w:val="2"/>
          <w:numId w:val="2"/>
        </w:numPr>
        <w:spacing w:before="120" w:after="120"/>
        <w:ind w:left="1440" w:hanging="450"/>
        <w:rPr>
          <w:sz w:val="24"/>
          <w:szCs w:val="24"/>
        </w:rPr>
      </w:pPr>
      <w:r w:rsidRPr="00D53E7B">
        <w:rPr>
          <w:sz w:val="24"/>
          <w:szCs w:val="24"/>
        </w:rPr>
        <w:t xml:space="preserve">Gender-designated change </w:t>
      </w:r>
      <w:r w:rsidR="00A1666E" w:rsidRPr="00D53E7B">
        <w:rPr>
          <w:sz w:val="24"/>
          <w:szCs w:val="24"/>
        </w:rPr>
        <w:t xml:space="preserve">rooms are located throughout the College. Individuals </w:t>
      </w:r>
      <w:r w:rsidRPr="00D53E7B">
        <w:rPr>
          <w:sz w:val="24"/>
          <w:szCs w:val="24"/>
        </w:rPr>
        <w:t xml:space="preserve">may use the change </w:t>
      </w:r>
      <w:r w:rsidR="00A1666E" w:rsidRPr="00D53E7B">
        <w:rPr>
          <w:sz w:val="24"/>
          <w:szCs w:val="24"/>
        </w:rPr>
        <w:t xml:space="preserve">room of the gender with which they identify. </w:t>
      </w:r>
    </w:p>
    <w:p w14:paraId="04292D99" w14:textId="7C220CA5" w:rsidR="00460BEB" w:rsidRPr="00D53E7B" w:rsidRDefault="002B6A38" w:rsidP="00553481">
      <w:pPr>
        <w:pStyle w:val="ListParagraph"/>
        <w:numPr>
          <w:ilvl w:val="1"/>
          <w:numId w:val="2"/>
        </w:numPr>
        <w:spacing w:before="120" w:after="120"/>
        <w:ind w:left="990" w:hanging="540"/>
        <w:rPr>
          <w:sz w:val="24"/>
          <w:szCs w:val="24"/>
        </w:rPr>
      </w:pPr>
      <w:r w:rsidRPr="00D53E7B">
        <w:rPr>
          <w:sz w:val="24"/>
          <w:szCs w:val="24"/>
        </w:rPr>
        <w:t>Where change</w:t>
      </w:r>
      <w:r w:rsidR="003A7D48" w:rsidRPr="00D53E7B">
        <w:rPr>
          <w:sz w:val="24"/>
          <w:szCs w:val="24"/>
        </w:rPr>
        <w:t xml:space="preserve"> </w:t>
      </w:r>
      <w:r w:rsidRPr="00D53E7B">
        <w:rPr>
          <w:sz w:val="24"/>
          <w:szCs w:val="24"/>
        </w:rPr>
        <w:t>rooms do not have separate privacy stalls, reasonable accommodations will be provided on a case-by-case basis that endeavours to effectively meet the individual's particular needs</w:t>
      </w:r>
      <w:r w:rsidR="00460BEB" w:rsidRPr="00D53E7B">
        <w:rPr>
          <w:sz w:val="24"/>
          <w:szCs w:val="24"/>
        </w:rPr>
        <w:t xml:space="preserve"> in accordance with the College’s applicable accessibility policies and procedures.</w:t>
      </w:r>
    </w:p>
    <w:p w14:paraId="061B1F4B" w14:textId="3A1B759E" w:rsidR="00563B1B" w:rsidRPr="00D53E7B" w:rsidRDefault="002B6A38" w:rsidP="00553481">
      <w:pPr>
        <w:pStyle w:val="ListParagraph"/>
        <w:numPr>
          <w:ilvl w:val="2"/>
          <w:numId w:val="2"/>
        </w:numPr>
        <w:spacing w:before="120" w:after="120"/>
        <w:ind w:left="1440" w:hanging="450"/>
        <w:rPr>
          <w:sz w:val="24"/>
          <w:szCs w:val="24"/>
        </w:rPr>
      </w:pPr>
      <w:r w:rsidRPr="00D53E7B">
        <w:rPr>
          <w:sz w:val="24"/>
          <w:szCs w:val="24"/>
        </w:rPr>
        <w:t>Subject to availabilities, such accommodation may include:</w:t>
      </w:r>
    </w:p>
    <w:p w14:paraId="72A911E0" w14:textId="77777777" w:rsidR="00563B1B" w:rsidRPr="00D53E7B" w:rsidRDefault="002B6A38" w:rsidP="00553481">
      <w:pPr>
        <w:pStyle w:val="ListParagraph"/>
        <w:numPr>
          <w:ilvl w:val="3"/>
          <w:numId w:val="2"/>
        </w:numPr>
        <w:tabs>
          <w:tab w:val="left" w:pos="1800"/>
          <w:tab w:val="left" w:pos="2369"/>
          <w:tab w:val="left" w:pos="2370"/>
        </w:tabs>
        <w:spacing w:before="120" w:after="120"/>
        <w:ind w:left="1800" w:hanging="360"/>
        <w:rPr>
          <w:sz w:val="24"/>
          <w:szCs w:val="24"/>
        </w:rPr>
      </w:pPr>
      <w:r w:rsidRPr="00D53E7B">
        <w:rPr>
          <w:sz w:val="24"/>
          <w:szCs w:val="24"/>
        </w:rPr>
        <w:t>use of a private area within a public area (a bathroom stall with a door; an area separated by a curtain);</w:t>
      </w:r>
    </w:p>
    <w:p w14:paraId="5B1FBE20" w14:textId="77777777" w:rsidR="00563B1B" w:rsidRPr="00D53E7B" w:rsidRDefault="002B6A38" w:rsidP="00553481">
      <w:pPr>
        <w:pStyle w:val="ListParagraph"/>
        <w:numPr>
          <w:ilvl w:val="3"/>
          <w:numId w:val="2"/>
        </w:numPr>
        <w:tabs>
          <w:tab w:val="left" w:pos="1800"/>
          <w:tab w:val="left" w:pos="2369"/>
          <w:tab w:val="left" w:pos="2370"/>
        </w:tabs>
        <w:spacing w:before="120" w:after="120"/>
        <w:ind w:left="1800" w:hanging="360"/>
        <w:rPr>
          <w:sz w:val="24"/>
          <w:szCs w:val="24"/>
        </w:rPr>
      </w:pPr>
      <w:r w:rsidRPr="00D53E7B">
        <w:rPr>
          <w:sz w:val="24"/>
          <w:szCs w:val="24"/>
        </w:rPr>
        <w:t>access to a restricted area or office;</w:t>
      </w:r>
    </w:p>
    <w:p w14:paraId="6BCDC649" w14:textId="5CDF3B09" w:rsidR="00563B1B" w:rsidRPr="00D53E7B" w:rsidRDefault="002B6A38" w:rsidP="00553481">
      <w:pPr>
        <w:pStyle w:val="ListParagraph"/>
        <w:numPr>
          <w:ilvl w:val="3"/>
          <w:numId w:val="2"/>
        </w:numPr>
        <w:tabs>
          <w:tab w:val="left" w:pos="1800"/>
          <w:tab w:val="left" w:pos="2370"/>
        </w:tabs>
        <w:spacing w:before="120" w:after="120"/>
        <w:ind w:left="1800" w:hanging="360"/>
        <w:rPr>
          <w:sz w:val="24"/>
          <w:szCs w:val="24"/>
        </w:rPr>
      </w:pPr>
      <w:r w:rsidRPr="00D53E7B">
        <w:rPr>
          <w:sz w:val="24"/>
          <w:szCs w:val="24"/>
        </w:rPr>
        <w:t>a separate changing schedule in the priv</w:t>
      </w:r>
      <w:r w:rsidR="003A7D48" w:rsidRPr="00D53E7B">
        <w:rPr>
          <w:sz w:val="24"/>
          <w:szCs w:val="24"/>
        </w:rPr>
        <w:t xml:space="preserve">ate area (utilizing the change </w:t>
      </w:r>
      <w:r w:rsidRPr="00D53E7B">
        <w:rPr>
          <w:sz w:val="24"/>
          <w:szCs w:val="24"/>
        </w:rPr>
        <w:t>room before or after hours of common access);</w:t>
      </w:r>
    </w:p>
    <w:p w14:paraId="503CD79A" w14:textId="77777777" w:rsidR="00563B1B" w:rsidRPr="00D53E7B" w:rsidRDefault="002B6A38" w:rsidP="00EC30EE">
      <w:pPr>
        <w:pStyle w:val="ListParagraph"/>
        <w:numPr>
          <w:ilvl w:val="3"/>
          <w:numId w:val="2"/>
        </w:numPr>
        <w:tabs>
          <w:tab w:val="left" w:pos="1800"/>
          <w:tab w:val="left" w:pos="2369"/>
          <w:tab w:val="left" w:pos="2370"/>
        </w:tabs>
        <w:spacing w:before="120" w:after="120"/>
        <w:ind w:left="1800" w:hanging="360"/>
        <w:rPr>
          <w:sz w:val="24"/>
          <w:szCs w:val="24"/>
        </w:rPr>
      </w:pPr>
      <w:r w:rsidRPr="00D53E7B">
        <w:rPr>
          <w:sz w:val="24"/>
          <w:szCs w:val="24"/>
        </w:rPr>
        <w:t>providing access to a single-use facility;</w:t>
      </w:r>
    </w:p>
    <w:p w14:paraId="591BF35A" w14:textId="148D6236" w:rsidR="00A1666E" w:rsidRPr="00D53E7B" w:rsidRDefault="00A1666E" w:rsidP="00EC30EE">
      <w:pPr>
        <w:pStyle w:val="ListParagraph"/>
        <w:numPr>
          <w:ilvl w:val="3"/>
          <w:numId w:val="2"/>
        </w:numPr>
        <w:tabs>
          <w:tab w:val="left" w:pos="1800"/>
          <w:tab w:val="left" w:pos="2369"/>
          <w:tab w:val="left" w:pos="2370"/>
        </w:tabs>
        <w:spacing w:before="120" w:after="120"/>
        <w:ind w:left="1800" w:hanging="360"/>
        <w:rPr>
          <w:sz w:val="24"/>
          <w:szCs w:val="24"/>
        </w:rPr>
      </w:pPr>
      <w:r w:rsidRPr="00D53E7B">
        <w:rPr>
          <w:sz w:val="24"/>
          <w:szCs w:val="24"/>
        </w:rPr>
        <w:t>time-lim</w:t>
      </w:r>
      <w:r w:rsidR="003A7D48" w:rsidRPr="00D53E7B">
        <w:rPr>
          <w:sz w:val="24"/>
          <w:szCs w:val="24"/>
        </w:rPr>
        <w:t xml:space="preserve">ited, exclusive use of a change </w:t>
      </w:r>
      <w:r w:rsidRPr="00D53E7B">
        <w:rPr>
          <w:sz w:val="24"/>
          <w:szCs w:val="24"/>
        </w:rPr>
        <w:t>room;</w:t>
      </w:r>
    </w:p>
    <w:p w14:paraId="49281D2A" w14:textId="77777777" w:rsidR="00563B1B" w:rsidRPr="00D53E7B" w:rsidRDefault="002B6A38" w:rsidP="00EC30EE">
      <w:pPr>
        <w:pStyle w:val="ListParagraph"/>
        <w:numPr>
          <w:ilvl w:val="3"/>
          <w:numId w:val="2"/>
        </w:numPr>
        <w:tabs>
          <w:tab w:val="left" w:pos="1800"/>
          <w:tab w:val="left" w:pos="2369"/>
          <w:tab w:val="left" w:pos="2370"/>
        </w:tabs>
        <w:spacing w:before="120" w:after="120"/>
        <w:ind w:left="1800" w:hanging="360"/>
        <w:rPr>
          <w:sz w:val="24"/>
          <w:szCs w:val="24"/>
        </w:rPr>
      </w:pPr>
      <w:r w:rsidRPr="00D53E7B">
        <w:rPr>
          <w:sz w:val="24"/>
          <w:szCs w:val="24"/>
        </w:rPr>
        <w:t>use of a nearby private area (a nearby washroom or office);</w:t>
      </w:r>
    </w:p>
    <w:p w14:paraId="22F3B584" w14:textId="77777777" w:rsidR="00563B1B" w:rsidRPr="00D53E7B" w:rsidRDefault="002B6A38" w:rsidP="00EC30EE">
      <w:pPr>
        <w:pStyle w:val="ListParagraph"/>
        <w:numPr>
          <w:ilvl w:val="3"/>
          <w:numId w:val="2"/>
        </w:numPr>
        <w:tabs>
          <w:tab w:val="left" w:pos="1800"/>
          <w:tab w:val="left" w:pos="2370"/>
        </w:tabs>
        <w:spacing w:before="120" w:after="120"/>
        <w:ind w:left="1800" w:hanging="360"/>
        <w:rPr>
          <w:sz w:val="24"/>
          <w:szCs w:val="24"/>
        </w:rPr>
      </w:pPr>
      <w:r w:rsidRPr="00D53E7B">
        <w:rPr>
          <w:sz w:val="24"/>
          <w:szCs w:val="24"/>
        </w:rPr>
        <w:t>a reasonable re-design of existing facilities;</w:t>
      </w:r>
    </w:p>
    <w:p w14:paraId="7A8759F3" w14:textId="29500493" w:rsidR="00563B1B" w:rsidRPr="00D53E7B" w:rsidRDefault="002B6A38" w:rsidP="00EC30EE">
      <w:pPr>
        <w:pStyle w:val="ListParagraph"/>
        <w:numPr>
          <w:ilvl w:val="3"/>
          <w:numId w:val="2"/>
        </w:numPr>
        <w:tabs>
          <w:tab w:val="left" w:pos="1800"/>
          <w:tab w:val="left" w:pos="2370"/>
        </w:tabs>
        <w:spacing w:before="120" w:after="120"/>
        <w:ind w:left="1800" w:hanging="360"/>
        <w:rPr>
          <w:sz w:val="24"/>
          <w:szCs w:val="24"/>
        </w:rPr>
      </w:pPr>
      <w:r w:rsidRPr="00D53E7B">
        <w:rPr>
          <w:sz w:val="24"/>
          <w:szCs w:val="24"/>
        </w:rPr>
        <w:t>if fully and freely consented to by the person seeking acco</w:t>
      </w:r>
      <w:r w:rsidR="003A7D48" w:rsidRPr="00D53E7B">
        <w:rPr>
          <w:sz w:val="24"/>
          <w:szCs w:val="24"/>
        </w:rPr>
        <w:t xml:space="preserve">mmodation, access to the change </w:t>
      </w:r>
      <w:r w:rsidRPr="00D53E7B">
        <w:rPr>
          <w:sz w:val="24"/>
          <w:szCs w:val="24"/>
        </w:rPr>
        <w:t>room corresponding to the individual's assigned sex at birth.</w:t>
      </w:r>
    </w:p>
    <w:p w14:paraId="56112E29" w14:textId="4FB52381"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 xml:space="preserve">Reasonable accommodations shall be made upon the request of the person seeking accommodation, or upon the request of a </w:t>
      </w:r>
      <w:r w:rsidR="0031077B" w:rsidRPr="00D53E7B">
        <w:rPr>
          <w:color w:val="2A2A2A"/>
          <w:sz w:val="24"/>
          <w:szCs w:val="24"/>
        </w:rPr>
        <w:t xml:space="preserve">support </w:t>
      </w:r>
      <w:r w:rsidRPr="00D53E7B">
        <w:rPr>
          <w:color w:val="2A2A2A"/>
          <w:sz w:val="24"/>
          <w:szCs w:val="24"/>
        </w:rPr>
        <w:t>person seeking such accommodation on behalf of another member of the College community</w:t>
      </w:r>
      <w:r w:rsidR="00B77E91" w:rsidRPr="00D53E7B">
        <w:rPr>
          <w:color w:val="2A2A2A"/>
          <w:sz w:val="24"/>
          <w:szCs w:val="24"/>
        </w:rPr>
        <w:t xml:space="preserve"> in accordance with the College’s </w:t>
      </w:r>
      <w:r w:rsidR="00460BEB" w:rsidRPr="00D53E7B">
        <w:rPr>
          <w:color w:val="2A2A2A"/>
          <w:sz w:val="24"/>
          <w:szCs w:val="24"/>
        </w:rPr>
        <w:t xml:space="preserve">applicable </w:t>
      </w:r>
      <w:r w:rsidR="00B77E91" w:rsidRPr="00D53E7B">
        <w:rPr>
          <w:color w:val="2A2A2A"/>
          <w:sz w:val="24"/>
          <w:szCs w:val="24"/>
        </w:rPr>
        <w:t>accessibility policies and procedures</w:t>
      </w:r>
      <w:r w:rsidRPr="00D53E7B">
        <w:rPr>
          <w:color w:val="2A2A2A"/>
          <w:sz w:val="24"/>
          <w:szCs w:val="24"/>
        </w:rPr>
        <w:t>.</w:t>
      </w:r>
    </w:p>
    <w:p w14:paraId="731FDFEE" w14:textId="77777777" w:rsidR="00553481" w:rsidRPr="00D53E7B" w:rsidRDefault="00553481" w:rsidP="00553481">
      <w:pPr>
        <w:pStyle w:val="ListParagraph"/>
        <w:spacing w:before="120" w:after="120"/>
        <w:ind w:left="990" w:firstLine="0"/>
        <w:rPr>
          <w:color w:val="2A2A2A"/>
          <w:sz w:val="24"/>
          <w:szCs w:val="24"/>
        </w:rPr>
      </w:pPr>
    </w:p>
    <w:p w14:paraId="5A585DE3" w14:textId="77777777" w:rsidR="00563B1B" w:rsidRPr="00D53E7B" w:rsidRDefault="002B6A38" w:rsidP="0056126D">
      <w:pPr>
        <w:pStyle w:val="ListParagraph"/>
        <w:numPr>
          <w:ilvl w:val="0"/>
          <w:numId w:val="2"/>
        </w:numPr>
        <w:spacing w:before="120" w:after="120"/>
        <w:ind w:left="720" w:hanging="450"/>
        <w:rPr>
          <w:b/>
          <w:color w:val="2A2A2A"/>
          <w:sz w:val="24"/>
          <w:szCs w:val="24"/>
        </w:rPr>
      </w:pPr>
      <w:bookmarkStart w:id="8" w:name="5._All-Gender_Residence_"/>
      <w:bookmarkEnd w:id="8"/>
      <w:r w:rsidRPr="00D53E7B">
        <w:rPr>
          <w:b/>
          <w:color w:val="2A2A2A"/>
          <w:sz w:val="24"/>
          <w:szCs w:val="24"/>
        </w:rPr>
        <w:t>All-Gender Residence</w:t>
      </w:r>
    </w:p>
    <w:p w14:paraId="6C14A205" w14:textId="39107CD1"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The College is committed to providing residence accommodation that is inclusive, safe and respectful of all residents regardless of gender identity and expression.</w:t>
      </w:r>
    </w:p>
    <w:p w14:paraId="70B5CB21" w14:textId="20B8B6AD" w:rsidR="00BD0703" w:rsidRPr="00D53E7B" w:rsidRDefault="003A7D48" w:rsidP="00EC30EE">
      <w:pPr>
        <w:pStyle w:val="ListParagraph"/>
        <w:numPr>
          <w:ilvl w:val="1"/>
          <w:numId w:val="2"/>
        </w:numPr>
        <w:spacing w:before="120" w:after="120"/>
        <w:ind w:left="990" w:hanging="540"/>
        <w:rPr>
          <w:color w:val="2A2A2A"/>
          <w:sz w:val="24"/>
          <w:szCs w:val="24"/>
        </w:rPr>
      </w:pPr>
      <w:r w:rsidRPr="00D53E7B">
        <w:rPr>
          <w:color w:val="2A2A2A"/>
          <w:sz w:val="24"/>
          <w:szCs w:val="24"/>
        </w:rPr>
        <w:t>The r</w:t>
      </w:r>
      <w:r w:rsidR="002B6A38" w:rsidRPr="00D53E7B">
        <w:rPr>
          <w:color w:val="2A2A2A"/>
          <w:sz w:val="24"/>
          <w:szCs w:val="24"/>
        </w:rPr>
        <w:t xml:space="preserve">esidence will use reasonable efforts to ensure that the option to share an </w:t>
      </w:r>
      <w:r w:rsidR="00197E92" w:rsidRPr="00D53E7B">
        <w:rPr>
          <w:color w:val="2A2A2A"/>
          <w:sz w:val="24"/>
          <w:szCs w:val="24"/>
        </w:rPr>
        <w:t>all-</w:t>
      </w:r>
      <w:r w:rsidR="003F3CA1" w:rsidRPr="00D53E7B">
        <w:rPr>
          <w:color w:val="2A2A2A"/>
          <w:sz w:val="24"/>
          <w:szCs w:val="24"/>
        </w:rPr>
        <w:t>gender</w:t>
      </w:r>
      <w:r w:rsidR="002B6A38" w:rsidRPr="00D53E7B">
        <w:rPr>
          <w:color w:val="2A2A2A"/>
          <w:sz w:val="24"/>
          <w:szCs w:val="24"/>
        </w:rPr>
        <w:t xml:space="preserve"> suite is made available to all </w:t>
      </w:r>
      <w:r w:rsidR="0031077B" w:rsidRPr="00D53E7B">
        <w:rPr>
          <w:color w:val="2A2A2A"/>
          <w:sz w:val="24"/>
          <w:szCs w:val="24"/>
        </w:rPr>
        <w:t>trans</w:t>
      </w:r>
      <w:r w:rsidR="00BD0703" w:rsidRPr="00D53E7B">
        <w:rPr>
          <w:color w:val="2A2A2A"/>
          <w:sz w:val="24"/>
          <w:szCs w:val="24"/>
        </w:rPr>
        <w:t>*</w:t>
      </w:r>
      <w:r w:rsidR="0031077B" w:rsidRPr="00D53E7B">
        <w:rPr>
          <w:color w:val="2A2A2A"/>
          <w:sz w:val="24"/>
          <w:szCs w:val="24"/>
        </w:rPr>
        <w:t xml:space="preserve"> </w:t>
      </w:r>
      <w:r w:rsidR="00197E92" w:rsidRPr="00D53E7B">
        <w:rPr>
          <w:color w:val="2A2A2A"/>
          <w:sz w:val="24"/>
          <w:szCs w:val="24"/>
        </w:rPr>
        <w:t>r</w:t>
      </w:r>
      <w:r w:rsidR="002B6A38" w:rsidRPr="00D53E7B">
        <w:rPr>
          <w:color w:val="2A2A2A"/>
          <w:sz w:val="24"/>
          <w:szCs w:val="24"/>
        </w:rPr>
        <w:t>esidents</w:t>
      </w:r>
      <w:r w:rsidR="0031077B" w:rsidRPr="00D53E7B">
        <w:rPr>
          <w:color w:val="2A2A2A"/>
          <w:sz w:val="24"/>
          <w:szCs w:val="24"/>
        </w:rPr>
        <w:t>, subject to vacancies</w:t>
      </w:r>
      <w:r w:rsidR="002B6A38" w:rsidRPr="00D53E7B">
        <w:rPr>
          <w:color w:val="2A2A2A"/>
          <w:sz w:val="24"/>
          <w:szCs w:val="24"/>
        </w:rPr>
        <w:t xml:space="preserve">. </w:t>
      </w:r>
    </w:p>
    <w:p w14:paraId="3FC5C2CE" w14:textId="4ADE20D8" w:rsidR="00460BEB" w:rsidRPr="00D53E7B" w:rsidRDefault="00197E92" w:rsidP="00EC30EE">
      <w:pPr>
        <w:pStyle w:val="ListParagraph"/>
        <w:numPr>
          <w:ilvl w:val="1"/>
          <w:numId w:val="2"/>
        </w:numPr>
        <w:spacing w:before="120" w:after="120"/>
        <w:ind w:left="990" w:hanging="540"/>
        <w:rPr>
          <w:color w:val="2A2A2A"/>
          <w:sz w:val="24"/>
          <w:szCs w:val="24"/>
        </w:rPr>
      </w:pPr>
      <w:r w:rsidRPr="00D53E7B">
        <w:rPr>
          <w:color w:val="2A2A2A"/>
          <w:sz w:val="24"/>
          <w:szCs w:val="24"/>
        </w:rPr>
        <w:t>For a r</w:t>
      </w:r>
      <w:r w:rsidR="002B6A38" w:rsidRPr="00D53E7B">
        <w:rPr>
          <w:color w:val="2A2A2A"/>
          <w:sz w:val="24"/>
          <w:szCs w:val="24"/>
        </w:rPr>
        <w:t>esident in transition or who decides to undergo a transition du</w:t>
      </w:r>
      <w:r w:rsidR="003A7D48" w:rsidRPr="00D53E7B">
        <w:rPr>
          <w:color w:val="2A2A2A"/>
          <w:sz w:val="24"/>
          <w:szCs w:val="24"/>
        </w:rPr>
        <w:t>ring their time at Humber, the r</w:t>
      </w:r>
      <w:r w:rsidR="002B6A38" w:rsidRPr="00D53E7B">
        <w:rPr>
          <w:color w:val="2A2A2A"/>
          <w:sz w:val="24"/>
          <w:szCs w:val="24"/>
        </w:rPr>
        <w:t xml:space="preserve">esidence will reasonably accommodate the student's housing </w:t>
      </w:r>
      <w:r w:rsidR="002B6A38" w:rsidRPr="00D53E7B">
        <w:rPr>
          <w:color w:val="2A2A2A"/>
          <w:sz w:val="24"/>
          <w:szCs w:val="24"/>
        </w:rPr>
        <w:lastRenderedPageBreak/>
        <w:t>needs as these needs change during the transition process</w:t>
      </w:r>
      <w:r w:rsidR="00460BEB" w:rsidRPr="00D53E7B">
        <w:rPr>
          <w:color w:val="2A2A2A"/>
          <w:sz w:val="24"/>
          <w:szCs w:val="24"/>
        </w:rPr>
        <w:t xml:space="preserve"> in accordance with the College’s applicable accessibility policies and procedures.</w:t>
      </w:r>
    </w:p>
    <w:p w14:paraId="469EDE27" w14:textId="77777777" w:rsidR="00553481" w:rsidRPr="00D53E7B" w:rsidRDefault="00553481" w:rsidP="00553481">
      <w:pPr>
        <w:pStyle w:val="ListParagraph"/>
        <w:spacing w:before="120" w:after="120"/>
        <w:ind w:left="990" w:firstLine="0"/>
        <w:rPr>
          <w:color w:val="2A2A2A"/>
          <w:sz w:val="24"/>
          <w:szCs w:val="24"/>
        </w:rPr>
      </w:pPr>
    </w:p>
    <w:p w14:paraId="4C402B5E" w14:textId="20B82740" w:rsidR="00563B1B" w:rsidRPr="00D53E7B" w:rsidRDefault="00197E92" w:rsidP="0056126D">
      <w:pPr>
        <w:pStyle w:val="ListParagraph"/>
        <w:numPr>
          <w:ilvl w:val="0"/>
          <w:numId w:val="2"/>
        </w:numPr>
        <w:spacing w:before="120" w:after="120"/>
        <w:ind w:left="720" w:hanging="450"/>
        <w:rPr>
          <w:b/>
          <w:color w:val="2A2A2A"/>
          <w:sz w:val="24"/>
          <w:szCs w:val="24"/>
        </w:rPr>
      </w:pPr>
      <w:bookmarkStart w:id="9" w:name="6._Gender-inclusive_Language_"/>
      <w:bookmarkEnd w:id="9"/>
      <w:r w:rsidRPr="00D53E7B">
        <w:rPr>
          <w:b/>
          <w:color w:val="2A2A2A"/>
          <w:sz w:val="24"/>
          <w:szCs w:val="24"/>
        </w:rPr>
        <w:t>Gender-I</w:t>
      </w:r>
      <w:r w:rsidR="002B6A38" w:rsidRPr="00D53E7B">
        <w:rPr>
          <w:b/>
          <w:color w:val="2A2A2A"/>
          <w:sz w:val="24"/>
          <w:szCs w:val="24"/>
        </w:rPr>
        <w:t>nclusive Language</w:t>
      </w:r>
    </w:p>
    <w:p w14:paraId="48623CE4" w14:textId="4F8C4096"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All individuals within the Humber College community are entitled to be referred to by the gender pronoun(s) of their choice</w:t>
      </w:r>
      <w:r w:rsidR="00460BEB" w:rsidRPr="00D53E7B">
        <w:rPr>
          <w:color w:val="2A2A2A"/>
          <w:sz w:val="24"/>
          <w:szCs w:val="24"/>
        </w:rPr>
        <w:t>.</w:t>
      </w:r>
      <w:r w:rsidR="00DE6492" w:rsidRPr="00D53E7B">
        <w:rPr>
          <w:color w:val="2A2A2A"/>
          <w:sz w:val="24"/>
          <w:szCs w:val="24"/>
        </w:rPr>
        <w:t xml:space="preserve"> </w:t>
      </w:r>
    </w:p>
    <w:p w14:paraId="141ACEFD" w14:textId="46D65BE0"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 xml:space="preserve">The College will </w:t>
      </w:r>
      <w:r w:rsidR="00460BEB" w:rsidRPr="00D53E7B">
        <w:rPr>
          <w:color w:val="2A2A2A"/>
          <w:sz w:val="24"/>
          <w:szCs w:val="24"/>
        </w:rPr>
        <w:t>endeavour</w:t>
      </w:r>
      <w:r w:rsidRPr="00D53E7B">
        <w:rPr>
          <w:color w:val="2A2A2A"/>
          <w:sz w:val="24"/>
          <w:szCs w:val="24"/>
        </w:rPr>
        <w:t xml:space="preserve"> to use gender-inclusive language in official Humber documentation and communications.</w:t>
      </w:r>
    </w:p>
    <w:p w14:paraId="449DF242" w14:textId="77777777"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All members of the College community are encouraged to and will be supported in their endeavours to communicate using gender-inclusive language that is respectful and recognizes the inherent and equal worth of all gender identities and gender expressions.</w:t>
      </w:r>
    </w:p>
    <w:p w14:paraId="5C240EDB" w14:textId="77777777"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Individual members of the Humber Community are encouraged to use gender-inclusive language when it is requested by another individual that they do so.</w:t>
      </w:r>
    </w:p>
    <w:p w14:paraId="2BE52A47" w14:textId="1D04D581"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 xml:space="preserve">Intentionally addressing a </w:t>
      </w:r>
      <w:r w:rsidR="005C5EEA" w:rsidRPr="00D53E7B">
        <w:rPr>
          <w:color w:val="2A2A2A"/>
          <w:sz w:val="24"/>
          <w:szCs w:val="24"/>
        </w:rPr>
        <w:t>t</w:t>
      </w:r>
      <w:r w:rsidRPr="00D53E7B">
        <w:rPr>
          <w:color w:val="2A2A2A"/>
          <w:sz w:val="24"/>
          <w:szCs w:val="24"/>
        </w:rPr>
        <w:t>rans</w:t>
      </w:r>
      <w:r w:rsidR="00C328ED" w:rsidRPr="00D53E7B">
        <w:rPr>
          <w:color w:val="2A2A2A"/>
          <w:sz w:val="24"/>
          <w:szCs w:val="24"/>
        </w:rPr>
        <w:t>*</w:t>
      </w:r>
      <w:r w:rsidRPr="00D53E7B">
        <w:rPr>
          <w:color w:val="2A2A2A"/>
          <w:sz w:val="24"/>
          <w:szCs w:val="24"/>
        </w:rPr>
        <w:t xml:space="preserve"> member of the College community by the incorrect name or pronoun is considered to be a form of anti-</w:t>
      </w:r>
      <w:r w:rsidR="005C5EEA" w:rsidRPr="00D53E7B">
        <w:rPr>
          <w:color w:val="2A2A2A"/>
          <w:sz w:val="24"/>
          <w:szCs w:val="24"/>
        </w:rPr>
        <w:t>t</w:t>
      </w:r>
      <w:r w:rsidR="00C23C99" w:rsidRPr="00D53E7B">
        <w:rPr>
          <w:color w:val="2A2A2A"/>
          <w:sz w:val="24"/>
          <w:szCs w:val="24"/>
        </w:rPr>
        <w:t>rans</w:t>
      </w:r>
      <w:r w:rsidR="00C328ED" w:rsidRPr="00D53E7B">
        <w:rPr>
          <w:color w:val="2A2A2A"/>
          <w:sz w:val="24"/>
          <w:szCs w:val="24"/>
        </w:rPr>
        <w:t>*</w:t>
      </w:r>
      <w:r w:rsidRPr="00D53E7B">
        <w:rPr>
          <w:color w:val="2A2A2A"/>
          <w:sz w:val="24"/>
          <w:szCs w:val="24"/>
        </w:rPr>
        <w:t xml:space="preserve"> harassment and/or discrimination. </w:t>
      </w:r>
    </w:p>
    <w:p w14:paraId="6B23076B" w14:textId="77777777" w:rsidR="00563B1B" w:rsidRPr="00D53E7B" w:rsidRDefault="002B6A38" w:rsidP="0056126D">
      <w:pPr>
        <w:pStyle w:val="ListParagraph"/>
        <w:numPr>
          <w:ilvl w:val="0"/>
          <w:numId w:val="2"/>
        </w:numPr>
        <w:spacing w:before="120" w:after="120"/>
        <w:ind w:left="720" w:hanging="450"/>
        <w:rPr>
          <w:b/>
          <w:color w:val="2A2A2A"/>
          <w:sz w:val="24"/>
          <w:szCs w:val="24"/>
        </w:rPr>
      </w:pPr>
      <w:bookmarkStart w:id="10" w:name="7._Dress_Codes_and_Grooming_"/>
      <w:bookmarkEnd w:id="10"/>
      <w:r w:rsidRPr="00D53E7B">
        <w:rPr>
          <w:b/>
          <w:color w:val="2A2A2A"/>
          <w:sz w:val="24"/>
          <w:szCs w:val="24"/>
        </w:rPr>
        <w:t>Dress Codes and Grooming</w:t>
      </w:r>
    </w:p>
    <w:p w14:paraId="76DFB72E" w14:textId="4643EA83"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 xml:space="preserve">Except where inconsistent with security, health and safety concerns, all </w:t>
      </w:r>
      <w:r w:rsidR="005C5EEA" w:rsidRPr="00D53E7B">
        <w:rPr>
          <w:color w:val="2A2A2A"/>
          <w:sz w:val="24"/>
          <w:szCs w:val="24"/>
        </w:rPr>
        <w:t>t</w:t>
      </w:r>
      <w:r w:rsidR="00C23C99" w:rsidRPr="00D53E7B">
        <w:rPr>
          <w:color w:val="2A2A2A"/>
          <w:sz w:val="24"/>
          <w:szCs w:val="24"/>
        </w:rPr>
        <w:t>rans</w:t>
      </w:r>
      <w:r w:rsidR="00C328ED" w:rsidRPr="00D53E7B">
        <w:rPr>
          <w:color w:val="2A2A2A"/>
          <w:sz w:val="24"/>
          <w:szCs w:val="24"/>
        </w:rPr>
        <w:t>*</w:t>
      </w:r>
      <w:r w:rsidRPr="00D53E7B">
        <w:rPr>
          <w:color w:val="2A2A2A"/>
          <w:sz w:val="24"/>
          <w:szCs w:val="24"/>
        </w:rPr>
        <w:t xml:space="preserve"> members of the Humber Comm</w:t>
      </w:r>
      <w:bookmarkStart w:id="11" w:name="_GoBack"/>
      <w:bookmarkEnd w:id="11"/>
      <w:r w:rsidRPr="00D53E7B">
        <w:rPr>
          <w:color w:val="2A2A2A"/>
          <w:sz w:val="24"/>
          <w:szCs w:val="24"/>
        </w:rPr>
        <w:t>unity are permitted to dress, be uniformed and groom themselves in attire that reflects their own gender identity and preferred gender expression.</w:t>
      </w:r>
    </w:p>
    <w:p w14:paraId="36886FF1" w14:textId="77777777" w:rsidR="00553481" w:rsidRPr="00D53E7B" w:rsidRDefault="00553481" w:rsidP="00553481">
      <w:pPr>
        <w:pStyle w:val="ListParagraph"/>
        <w:spacing w:before="120" w:after="120"/>
        <w:ind w:left="990" w:firstLine="0"/>
        <w:rPr>
          <w:color w:val="2A2A2A"/>
          <w:sz w:val="24"/>
          <w:szCs w:val="24"/>
        </w:rPr>
      </w:pPr>
    </w:p>
    <w:p w14:paraId="6F81B47A" w14:textId="77777777" w:rsidR="00563B1B" w:rsidRPr="00D53E7B" w:rsidRDefault="002B6A38" w:rsidP="00EC30EE">
      <w:pPr>
        <w:pStyle w:val="ListParagraph"/>
        <w:numPr>
          <w:ilvl w:val="0"/>
          <w:numId w:val="2"/>
        </w:numPr>
        <w:tabs>
          <w:tab w:val="left" w:pos="410"/>
        </w:tabs>
        <w:spacing w:before="120" w:after="120"/>
        <w:ind w:left="409" w:hanging="282"/>
        <w:rPr>
          <w:b/>
          <w:color w:val="2A2A2A"/>
          <w:sz w:val="24"/>
          <w:szCs w:val="24"/>
        </w:rPr>
      </w:pPr>
      <w:bookmarkStart w:id="12" w:name="8._Athletics_"/>
      <w:bookmarkEnd w:id="12"/>
      <w:r w:rsidRPr="00D53E7B">
        <w:rPr>
          <w:b/>
          <w:color w:val="2A2A2A"/>
          <w:sz w:val="24"/>
          <w:szCs w:val="24"/>
        </w:rPr>
        <w:t>Athletics</w:t>
      </w:r>
    </w:p>
    <w:p w14:paraId="33337616" w14:textId="48640521" w:rsidR="00563B1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No member of the College community shall be prevented from full and equal participation in Humber's intramural sporting, fitness or athletic activities on the basis of their gender identity</w:t>
      </w:r>
      <w:r w:rsidR="00460BEB" w:rsidRPr="00D53E7B">
        <w:rPr>
          <w:color w:val="2A2A2A"/>
          <w:sz w:val="24"/>
          <w:szCs w:val="24"/>
        </w:rPr>
        <w:t xml:space="preserve"> or gender expression</w:t>
      </w:r>
      <w:r w:rsidRPr="00D53E7B">
        <w:rPr>
          <w:color w:val="2A2A2A"/>
          <w:sz w:val="24"/>
          <w:szCs w:val="24"/>
        </w:rPr>
        <w:t>.</w:t>
      </w:r>
    </w:p>
    <w:p w14:paraId="4025A8E4" w14:textId="77777777" w:rsidR="00553481" w:rsidRPr="00D53E7B" w:rsidRDefault="00553481" w:rsidP="00553481">
      <w:pPr>
        <w:pStyle w:val="ListParagraph"/>
        <w:spacing w:before="120" w:after="120"/>
        <w:ind w:left="990" w:firstLine="0"/>
        <w:rPr>
          <w:color w:val="2A2A2A"/>
          <w:sz w:val="24"/>
          <w:szCs w:val="24"/>
        </w:rPr>
      </w:pPr>
    </w:p>
    <w:p w14:paraId="0E2B154A" w14:textId="77777777" w:rsidR="00563B1B" w:rsidRPr="00D53E7B" w:rsidRDefault="002B6A38" w:rsidP="00EC30EE">
      <w:pPr>
        <w:pStyle w:val="ListParagraph"/>
        <w:numPr>
          <w:ilvl w:val="0"/>
          <w:numId w:val="2"/>
        </w:numPr>
        <w:tabs>
          <w:tab w:val="left" w:pos="410"/>
        </w:tabs>
        <w:spacing w:before="120" w:after="120"/>
        <w:ind w:left="409" w:hanging="282"/>
        <w:rPr>
          <w:b/>
          <w:color w:val="2A2A2A"/>
          <w:sz w:val="24"/>
          <w:szCs w:val="24"/>
        </w:rPr>
      </w:pPr>
      <w:bookmarkStart w:id="13" w:name="9._Transition_"/>
      <w:bookmarkEnd w:id="13"/>
      <w:r w:rsidRPr="00D53E7B">
        <w:rPr>
          <w:b/>
          <w:color w:val="2A2A2A"/>
          <w:sz w:val="24"/>
          <w:szCs w:val="24"/>
        </w:rPr>
        <w:t>Transition</w:t>
      </w:r>
    </w:p>
    <w:p w14:paraId="5C48E8A1" w14:textId="0D34775E" w:rsidR="00460BEB" w:rsidRPr="00D53E7B" w:rsidRDefault="002B6A38" w:rsidP="00EC30EE">
      <w:pPr>
        <w:pStyle w:val="ListParagraph"/>
        <w:numPr>
          <w:ilvl w:val="1"/>
          <w:numId w:val="2"/>
        </w:numPr>
        <w:spacing w:before="120" w:after="120"/>
        <w:ind w:left="990" w:hanging="540"/>
        <w:rPr>
          <w:color w:val="2A2A2A"/>
          <w:sz w:val="24"/>
          <w:szCs w:val="24"/>
        </w:rPr>
      </w:pPr>
      <w:r w:rsidRPr="00D53E7B">
        <w:rPr>
          <w:color w:val="2A2A2A"/>
          <w:sz w:val="24"/>
          <w:szCs w:val="24"/>
        </w:rPr>
        <w:t>The College will take reasonable steps to be supportive, understanding, respectful, responsive, and provide reasonable accommodation to all members of the Humber Community who plan to or actually go through transition while at Humber</w:t>
      </w:r>
      <w:r w:rsidR="00460BEB" w:rsidRPr="00D53E7B">
        <w:rPr>
          <w:color w:val="2A2A2A"/>
          <w:sz w:val="24"/>
          <w:szCs w:val="24"/>
        </w:rPr>
        <w:t xml:space="preserve"> in accordance with the College’s applicable accessibility policies and procedures.</w:t>
      </w:r>
    </w:p>
    <w:p w14:paraId="12AFECC3" w14:textId="77777777" w:rsidR="00A8599E" w:rsidRPr="00D53E7B" w:rsidRDefault="00A8599E" w:rsidP="0056126D">
      <w:pPr>
        <w:spacing w:before="120" w:after="120"/>
        <w:rPr>
          <w:b/>
          <w:bCs/>
          <w:color w:val="2A2A2A"/>
          <w:sz w:val="24"/>
          <w:szCs w:val="24"/>
        </w:rPr>
      </w:pPr>
      <w:bookmarkStart w:id="14" w:name="References:_"/>
      <w:bookmarkEnd w:id="14"/>
      <w:r w:rsidRPr="00D53E7B">
        <w:rPr>
          <w:color w:val="2A2A2A"/>
          <w:sz w:val="24"/>
          <w:szCs w:val="24"/>
        </w:rPr>
        <w:br w:type="page"/>
      </w:r>
    </w:p>
    <w:p w14:paraId="021AC23F" w14:textId="77777777" w:rsidR="00563B1B" w:rsidRPr="00D53E7B" w:rsidRDefault="002B6A38" w:rsidP="0056126D">
      <w:pPr>
        <w:pStyle w:val="Heading3"/>
        <w:spacing w:before="120" w:after="120"/>
        <w:ind w:left="180"/>
        <w:rPr>
          <w:sz w:val="24"/>
          <w:szCs w:val="24"/>
        </w:rPr>
      </w:pPr>
      <w:r w:rsidRPr="00D53E7B">
        <w:rPr>
          <w:color w:val="2A2A2A"/>
          <w:sz w:val="24"/>
          <w:szCs w:val="24"/>
        </w:rPr>
        <w:lastRenderedPageBreak/>
        <w:t>References:</w:t>
      </w:r>
    </w:p>
    <w:p w14:paraId="579A905A" w14:textId="77777777" w:rsidR="00563B1B" w:rsidRPr="00D53E7B" w:rsidRDefault="00563B1B" w:rsidP="0056126D">
      <w:pPr>
        <w:pStyle w:val="BodyText"/>
        <w:spacing w:before="120" w:after="120"/>
        <w:ind w:left="180"/>
        <w:rPr>
          <w:b/>
          <w:sz w:val="24"/>
          <w:szCs w:val="24"/>
        </w:rPr>
      </w:pPr>
    </w:p>
    <w:p w14:paraId="77B781DA" w14:textId="4DB1548F" w:rsidR="00D83617" w:rsidRPr="00D53E7B" w:rsidRDefault="004A6A6F" w:rsidP="00EC30EE">
      <w:pPr>
        <w:spacing w:before="120" w:after="120"/>
        <w:ind w:left="180"/>
        <w:rPr>
          <w:color w:val="2A2A2A"/>
          <w:sz w:val="24"/>
          <w:szCs w:val="24"/>
        </w:rPr>
      </w:pPr>
      <w:hyperlink r:id="rId21" w:history="1">
        <w:r w:rsidR="002B6A38" w:rsidRPr="00D53E7B">
          <w:rPr>
            <w:rStyle w:val="Hyperlink"/>
            <w:sz w:val="24"/>
            <w:szCs w:val="24"/>
          </w:rPr>
          <w:t>Humber Human Rights Policy</w:t>
        </w:r>
      </w:hyperlink>
    </w:p>
    <w:p w14:paraId="5FA09FA4" w14:textId="6ADEF5C2" w:rsidR="00563B1B" w:rsidRPr="00D53E7B" w:rsidRDefault="004A6A6F" w:rsidP="00EC30EE">
      <w:pPr>
        <w:spacing w:before="120" w:after="120"/>
        <w:ind w:left="180"/>
        <w:rPr>
          <w:sz w:val="24"/>
          <w:szCs w:val="24"/>
        </w:rPr>
      </w:pPr>
      <w:hyperlink r:id="rId22" w:history="1">
        <w:r w:rsidR="002B6A38" w:rsidRPr="00D53E7B">
          <w:rPr>
            <w:rStyle w:val="Hyperlink"/>
            <w:sz w:val="24"/>
            <w:szCs w:val="24"/>
          </w:rPr>
          <w:t>Human Rights Complaint Resolution Procedure</w:t>
        </w:r>
      </w:hyperlink>
    </w:p>
    <w:p w14:paraId="30194A58" w14:textId="15EB5F5E" w:rsidR="00563B1B" w:rsidRPr="00D53E7B" w:rsidRDefault="004A6A6F" w:rsidP="00EC30EE">
      <w:pPr>
        <w:spacing w:before="120" w:after="120"/>
        <w:ind w:left="180"/>
        <w:rPr>
          <w:i/>
          <w:sz w:val="24"/>
          <w:szCs w:val="24"/>
        </w:rPr>
      </w:pPr>
      <w:hyperlink r:id="rId23" w:history="1">
        <w:r w:rsidR="006E4460" w:rsidRPr="00D53E7B">
          <w:rPr>
            <w:rStyle w:val="Hyperlink"/>
            <w:i/>
            <w:sz w:val="24"/>
            <w:szCs w:val="24"/>
          </w:rPr>
          <w:t>Ontario Human Rights Code</w:t>
        </w:r>
      </w:hyperlink>
    </w:p>
    <w:p w14:paraId="5545DDCC" w14:textId="1B810CAE" w:rsidR="00146C11" w:rsidRPr="00D53E7B" w:rsidRDefault="004A6A6F" w:rsidP="00EC30EE">
      <w:pPr>
        <w:spacing w:before="120" w:after="120"/>
        <w:ind w:left="180"/>
        <w:rPr>
          <w:i/>
          <w:color w:val="2A2A2A"/>
          <w:sz w:val="24"/>
          <w:szCs w:val="24"/>
        </w:rPr>
      </w:pPr>
      <w:hyperlink r:id="rId24">
        <w:r w:rsidR="002B6A38" w:rsidRPr="00D53E7B">
          <w:rPr>
            <w:i/>
            <w:color w:val="2A2A2A"/>
            <w:sz w:val="24"/>
            <w:szCs w:val="24"/>
          </w:rPr>
          <w:t>The Freedom of Information and Protection of Privacy Act</w:t>
        </w:r>
      </w:hyperlink>
    </w:p>
    <w:p w14:paraId="745AAE0D" w14:textId="77777777" w:rsidR="00C23C99" w:rsidRPr="00D53E7B" w:rsidRDefault="004A6A6F" w:rsidP="00EC30EE">
      <w:pPr>
        <w:spacing w:before="120" w:after="120"/>
        <w:ind w:left="180"/>
        <w:rPr>
          <w:i/>
          <w:color w:val="2A2A2A"/>
          <w:sz w:val="24"/>
          <w:szCs w:val="24"/>
        </w:rPr>
      </w:pPr>
      <w:hyperlink r:id="rId25">
        <w:r w:rsidR="002B6A38" w:rsidRPr="00D53E7B">
          <w:rPr>
            <w:i/>
            <w:color w:val="2A2A2A"/>
            <w:sz w:val="24"/>
            <w:szCs w:val="24"/>
          </w:rPr>
          <w:t>The Canadian Charter of Rights and Freedom</w:t>
        </w:r>
      </w:hyperlink>
    </w:p>
    <w:p w14:paraId="55D42BD9" w14:textId="77777777" w:rsidR="00631F7F" w:rsidRPr="00D53E7B" w:rsidRDefault="004A6A6F" w:rsidP="00EC30EE">
      <w:pPr>
        <w:spacing w:before="120" w:after="120"/>
        <w:ind w:left="180"/>
        <w:rPr>
          <w:color w:val="2A2A2A"/>
          <w:sz w:val="24"/>
          <w:szCs w:val="24"/>
        </w:rPr>
      </w:pPr>
      <w:hyperlink r:id="rId26" w:history="1">
        <w:r w:rsidR="001078E9" w:rsidRPr="00D53E7B">
          <w:rPr>
            <w:rStyle w:val="Hyperlink"/>
            <w:sz w:val="24"/>
            <w:szCs w:val="24"/>
          </w:rPr>
          <w:t>Policy on discrimination and harassment because of gender identity</w:t>
        </w:r>
      </w:hyperlink>
    </w:p>
    <w:p w14:paraId="47A2F8E0" w14:textId="77777777" w:rsidR="001078E9" w:rsidRPr="00D53E7B" w:rsidRDefault="004A6A6F" w:rsidP="00EC30EE">
      <w:pPr>
        <w:spacing w:before="120" w:after="120"/>
        <w:ind w:left="180"/>
        <w:rPr>
          <w:color w:val="2A2A2A"/>
          <w:sz w:val="24"/>
          <w:szCs w:val="24"/>
        </w:rPr>
      </w:pPr>
      <w:hyperlink r:id="rId27" w:history="1">
        <w:r w:rsidR="001078E9" w:rsidRPr="00D53E7B">
          <w:rPr>
            <w:rStyle w:val="Hyperlink"/>
            <w:sz w:val="24"/>
            <w:szCs w:val="24"/>
          </w:rPr>
          <w:t>Policy on preventing sexual and gender-based harassment</w:t>
        </w:r>
      </w:hyperlink>
      <w:r w:rsidR="001078E9" w:rsidRPr="00D53E7B">
        <w:rPr>
          <w:color w:val="2A2A2A"/>
          <w:sz w:val="24"/>
          <w:szCs w:val="24"/>
        </w:rPr>
        <w:t xml:space="preserve"> </w:t>
      </w:r>
    </w:p>
    <w:p w14:paraId="5232896F" w14:textId="77777777" w:rsidR="00A8599E" w:rsidRPr="00D53E7B" w:rsidRDefault="004A6A6F" w:rsidP="00EC30EE">
      <w:pPr>
        <w:spacing w:before="120" w:after="120"/>
        <w:ind w:left="180"/>
        <w:rPr>
          <w:color w:val="2A2A2A"/>
          <w:sz w:val="24"/>
          <w:szCs w:val="24"/>
        </w:rPr>
      </w:pPr>
      <w:hyperlink r:id="rId28" w:history="1">
        <w:r w:rsidR="00A8599E" w:rsidRPr="00D53E7B">
          <w:rPr>
            <w:rStyle w:val="Hyperlink"/>
            <w:sz w:val="24"/>
            <w:szCs w:val="24"/>
          </w:rPr>
          <w:t>Gender Neutral Pronouns</w:t>
        </w:r>
      </w:hyperlink>
      <w:r w:rsidR="00A8599E" w:rsidRPr="00D53E7B">
        <w:rPr>
          <w:color w:val="2A2A2A"/>
          <w:sz w:val="24"/>
          <w:szCs w:val="24"/>
        </w:rPr>
        <w:t xml:space="preserve"> </w:t>
      </w:r>
    </w:p>
    <w:p w14:paraId="77CF3BEA" w14:textId="77777777" w:rsidR="00DE6492" w:rsidRPr="00D53E7B" w:rsidRDefault="004A6A6F" w:rsidP="0056126D">
      <w:pPr>
        <w:spacing w:before="120" w:after="120"/>
        <w:ind w:left="173"/>
        <w:rPr>
          <w:rStyle w:val="Hyperlink"/>
          <w:sz w:val="24"/>
          <w:szCs w:val="24"/>
        </w:rPr>
      </w:pPr>
      <w:hyperlink r:id="rId29" w:history="1">
        <w:r w:rsidR="00C23C99" w:rsidRPr="00D53E7B">
          <w:rPr>
            <w:rStyle w:val="Hyperlink"/>
            <w:sz w:val="24"/>
            <w:szCs w:val="24"/>
          </w:rPr>
          <w:t>Pronouns Matter</w:t>
        </w:r>
      </w:hyperlink>
      <w:r w:rsidR="00DE6492" w:rsidRPr="00D53E7B">
        <w:rPr>
          <w:rStyle w:val="Hyperlink"/>
          <w:sz w:val="24"/>
          <w:szCs w:val="24"/>
        </w:rPr>
        <w:t xml:space="preserve"> </w:t>
      </w:r>
    </w:p>
    <w:p w14:paraId="643A82FB" w14:textId="77777777" w:rsidR="00DE6492" w:rsidRPr="00D53E7B" w:rsidRDefault="004A6A6F" w:rsidP="0056126D">
      <w:pPr>
        <w:spacing w:before="120" w:after="120"/>
        <w:ind w:left="173"/>
        <w:rPr>
          <w:rStyle w:val="Hyperlink"/>
          <w:color w:val="auto"/>
          <w:sz w:val="24"/>
          <w:szCs w:val="24"/>
          <w:u w:val="none"/>
        </w:rPr>
      </w:pPr>
      <w:hyperlink r:id="rId30" w:history="1">
        <w:r w:rsidR="00DE6492" w:rsidRPr="00D53E7B">
          <w:rPr>
            <w:rStyle w:val="Hyperlink"/>
            <w:sz w:val="24"/>
            <w:szCs w:val="24"/>
          </w:rPr>
          <w:t>Ok2BMe</w:t>
        </w:r>
      </w:hyperlink>
    </w:p>
    <w:p w14:paraId="33BFC481" w14:textId="77777777" w:rsidR="00DE6492" w:rsidRPr="00D53E7B" w:rsidRDefault="00DE6492" w:rsidP="0056126D">
      <w:pPr>
        <w:spacing w:before="120" w:after="120"/>
        <w:ind w:left="173"/>
        <w:rPr>
          <w:rStyle w:val="Hyperlink"/>
          <w:i/>
          <w:sz w:val="24"/>
          <w:szCs w:val="24"/>
        </w:rPr>
      </w:pPr>
    </w:p>
    <w:p w14:paraId="5EE2633A" w14:textId="77777777" w:rsidR="00563B1B" w:rsidRPr="00D53E7B" w:rsidRDefault="002B6A38" w:rsidP="0056126D">
      <w:pPr>
        <w:spacing w:before="120" w:after="120"/>
        <w:ind w:left="180"/>
        <w:rPr>
          <w:b/>
          <w:sz w:val="24"/>
          <w:szCs w:val="24"/>
        </w:rPr>
      </w:pPr>
      <w:bookmarkStart w:id="15" w:name="Sources_Consulted:_"/>
      <w:bookmarkEnd w:id="15"/>
      <w:r w:rsidRPr="00D53E7B">
        <w:rPr>
          <w:b/>
          <w:color w:val="2A2A2A"/>
          <w:sz w:val="24"/>
          <w:szCs w:val="24"/>
        </w:rPr>
        <w:t>Sources Consulted:</w:t>
      </w:r>
    </w:p>
    <w:p w14:paraId="2E058429" w14:textId="5379B33A" w:rsidR="00563B1B" w:rsidRPr="00D53E7B" w:rsidRDefault="00D350DE" w:rsidP="0056126D">
      <w:pPr>
        <w:pStyle w:val="ListParagraph"/>
        <w:numPr>
          <w:ilvl w:val="0"/>
          <w:numId w:val="1"/>
        </w:numPr>
        <w:tabs>
          <w:tab w:val="left" w:pos="495"/>
        </w:tabs>
        <w:spacing w:before="120" w:after="120"/>
        <w:rPr>
          <w:sz w:val="24"/>
          <w:szCs w:val="24"/>
        </w:rPr>
      </w:pPr>
      <w:r w:rsidRPr="00D53E7B">
        <w:rPr>
          <w:color w:val="2A2A2A"/>
          <w:sz w:val="24"/>
          <w:szCs w:val="24"/>
        </w:rPr>
        <w:t>Aisha Sanchez.</w:t>
      </w:r>
      <w:r w:rsidR="002B6A38" w:rsidRPr="00D53E7B">
        <w:rPr>
          <w:color w:val="2A2A2A"/>
          <w:sz w:val="24"/>
          <w:szCs w:val="24"/>
        </w:rPr>
        <w:t xml:space="preserve"> "Gender Identity and Expression in the Workplace - Creating Policy and Making Practice", March, 2013</w:t>
      </w:r>
      <w:r w:rsidR="00BC73FD" w:rsidRPr="00D53E7B">
        <w:rPr>
          <w:color w:val="2A2A2A"/>
          <w:sz w:val="24"/>
          <w:szCs w:val="24"/>
        </w:rPr>
        <w:t>. PPT</w:t>
      </w:r>
      <w:r w:rsidR="002400E2" w:rsidRPr="00D53E7B">
        <w:rPr>
          <w:color w:val="2A2A2A"/>
          <w:sz w:val="24"/>
          <w:szCs w:val="24"/>
        </w:rPr>
        <w:t xml:space="preserve"> available at </w:t>
      </w:r>
      <w:hyperlink r:id="rId31" w:history="1">
        <w:r w:rsidRPr="00D53E7B">
          <w:rPr>
            <w:rStyle w:val="Hyperlink"/>
            <w:sz w:val="24"/>
            <w:szCs w:val="24"/>
          </w:rPr>
          <w:t>file:///C:/Users/stonesh/Downloads/genderidentityandexpression032113-130920161316-phpapp01.pdf</w:t>
        </w:r>
      </w:hyperlink>
      <w:r w:rsidRPr="00D53E7B">
        <w:rPr>
          <w:color w:val="2A2A2A"/>
          <w:sz w:val="24"/>
          <w:szCs w:val="24"/>
        </w:rPr>
        <w:t xml:space="preserve"> </w:t>
      </w:r>
      <w:r w:rsidR="002400E2" w:rsidRPr="00D53E7B">
        <w:rPr>
          <w:color w:val="2A2A2A"/>
          <w:sz w:val="24"/>
          <w:szCs w:val="24"/>
        </w:rPr>
        <w:t>.</w:t>
      </w:r>
    </w:p>
    <w:p w14:paraId="24ABD570" w14:textId="70AD9864" w:rsidR="00563B1B" w:rsidRPr="00D53E7B" w:rsidRDefault="002B6A38" w:rsidP="0056126D">
      <w:pPr>
        <w:pStyle w:val="ListParagraph"/>
        <w:numPr>
          <w:ilvl w:val="0"/>
          <w:numId w:val="1"/>
        </w:numPr>
        <w:tabs>
          <w:tab w:val="left" w:pos="484"/>
        </w:tabs>
        <w:spacing w:before="120" w:after="120"/>
        <w:rPr>
          <w:sz w:val="24"/>
          <w:szCs w:val="24"/>
        </w:rPr>
      </w:pPr>
      <w:r w:rsidRPr="00D53E7B">
        <w:rPr>
          <w:color w:val="2A2A2A"/>
          <w:sz w:val="24"/>
          <w:szCs w:val="24"/>
        </w:rPr>
        <w:t xml:space="preserve">Blaney McMurtry LLP, "Gender Identity and Gender Expression </w:t>
      </w:r>
      <w:r w:rsidR="002400E2" w:rsidRPr="00D53E7B">
        <w:rPr>
          <w:color w:val="2A2A2A"/>
          <w:sz w:val="24"/>
          <w:szCs w:val="24"/>
        </w:rPr>
        <w:t>u</w:t>
      </w:r>
      <w:r w:rsidRPr="00D53E7B">
        <w:rPr>
          <w:color w:val="2A2A2A"/>
          <w:sz w:val="24"/>
          <w:szCs w:val="24"/>
        </w:rPr>
        <w:t>nder the Human Rights Code: One Year Later", July, 2013</w:t>
      </w:r>
      <w:r w:rsidR="002400E2" w:rsidRPr="00D53E7B">
        <w:rPr>
          <w:color w:val="2A2A2A"/>
          <w:sz w:val="24"/>
          <w:szCs w:val="24"/>
        </w:rPr>
        <w:t xml:space="preserve">. PDF available for download at </w:t>
      </w:r>
      <w:hyperlink r:id="rId32" w:history="1">
        <w:r w:rsidR="00D350DE" w:rsidRPr="00D53E7B">
          <w:rPr>
            <w:rStyle w:val="Hyperlink"/>
            <w:sz w:val="24"/>
            <w:szCs w:val="24"/>
          </w:rPr>
          <w:t>https://www.blaney.com/articles/gender-identity-and-gender-expression-under-the-human-rights-code-one-year-later</w:t>
        </w:r>
      </w:hyperlink>
      <w:r w:rsidR="00D350DE" w:rsidRPr="00D53E7B">
        <w:rPr>
          <w:color w:val="2A2A2A"/>
          <w:sz w:val="24"/>
          <w:szCs w:val="24"/>
        </w:rPr>
        <w:t xml:space="preserve"> </w:t>
      </w:r>
      <w:r w:rsidR="002400E2" w:rsidRPr="00D53E7B">
        <w:rPr>
          <w:color w:val="2A2A2A"/>
          <w:sz w:val="24"/>
          <w:szCs w:val="24"/>
        </w:rPr>
        <w:t>.</w:t>
      </w:r>
    </w:p>
    <w:p w14:paraId="6F27FA88" w14:textId="37F3E645" w:rsidR="00563B1B" w:rsidRPr="00D53E7B" w:rsidRDefault="002B6A38" w:rsidP="00EC30EE">
      <w:pPr>
        <w:pStyle w:val="ListParagraph"/>
        <w:numPr>
          <w:ilvl w:val="0"/>
          <w:numId w:val="1"/>
        </w:numPr>
        <w:tabs>
          <w:tab w:val="left" w:pos="494"/>
        </w:tabs>
        <w:spacing w:before="120" w:after="120"/>
        <w:rPr>
          <w:sz w:val="24"/>
          <w:szCs w:val="24"/>
        </w:rPr>
      </w:pPr>
      <w:r w:rsidRPr="00D53E7B">
        <w:rPr>
          <w:color w:val="2A2A2A"/>
          <w:sz w:val="24"/>
          <w:szCs w:val="24"/>
        </w:rPr>
        <w:t xml:space="preserve">Brown University: Resources for Transgender and </w:t>
      </w:r>
      <w:r w:rsidR="00D350DE" w:rsidRPr="00D53E7B">
        <w:rPr>
          <w:color w:val="2A2A2A"/>
          <w:sz w:val="24"/>
          <w:szCs w:val="24"/>
        </w:rPr>
        <w:t xml:space="preserve">Questioning </w:t>
      </w:r>
      <w:r w:rsidRPr="00D53E7B">
        <w:rPr>
          <w:color w:val="2A2A2A"/>
          <w:sz w:val="24"/>
          <w:szCs w:val="24"/>
        </w:rPr>
        <w:t>Students</w:t>
      </w:r>
      <w:r w:rsidR="002400E2" w:rsidRPr="00D53E7B">
        <w:rPr>
          <w:color w:val="2A2A2A"/>
          <w:sz w:val="24"/>
          <w:szCs w:val="24"/>
        </w:rPr>
        <w:t xml:space="preserve">. Available for download at </w:t>
      </w:r>
      <w:hyperlink r:id="rId33" w:history="1">
        <w:r w:rsidR="00D350DE" w:rsidRPr="00D53E7B">
          <w:rPr>
            <w:rStyle w:val="Hyperlink"/>
            <w:sz w:val="24"/>
            <w:szCs w:val="24"/>
          </w:rPr>
          <w:t>https://www.brown.edu/campus-life/support/lgbtq/sites/brown.edu.campus-life.support.lgbtq/files/uploads/Trans%20Guide%202014.pdf</w:t>
        </w:r>
      </w:hyperlink>
      <w:r w:rsidR="00D350DE" w:rsidRPr="00D53E7B">
        <w:rPr>
          <w:color w:val="2A2A2A"/>
          <w:sz w:val="24"/>
          <w:szCs w:val="24"/>
        </w:rPr>
        <w:t xml:space="preserve"> .</w:t>
      </w:r>
    </w:p>
    <w:p w14:paraId="6BC3333B" w14:textId="4CA7E25A" w:rsidR="00563B1B" w:rsidRPr="00D53E7B" w:rsidRDefault="002B6A38" w:rsidP="00EC30EE">
      <w:pPr>
        <w:pStyle w:val="ListParagraph"/>
        <w:numPr>
          <w:ilvl w:val="0"/>
          <w:numId w:val="1"/>
        </w:numPr>
        <w:tabs>
          <w:tab w:val="left" w:pos="493"/>
        </w:tabs>
        <w:spacing w:before="120" w:after="120"/>
        <w:rPr>
          <w:sz w:val="24"/>
          <w:szCs w:val="24"/>
        </w:rPr>
      </w:pPr>
      <w:r w:rsidRPr="00D53E7B">
        <w:rPr>
          <w:color w:val="2A2A2A"/>
          <w:sz w:val="24"/>
          <w:szCs w:val="24"/>
        </w:rPr>
        <w:t>Dalhousie University: Policy on Gender Neutral Washrooms</w:t>
      </w:r>
      <w:r w:rsidR="002400E2" w:rsidRPr="00D53E7B">
        <w:rPr>
          <w:color w:val="2A2A2A"/>
          <w:sz w:val="24"/>
          <w:szCs w:val="24"/>
        </w:rPr>
        <w:t xml:space="preserve">. Available at </w:t>
      </w:r>
      <w:hyperlink r:id="rId34" w:history="1">
        <w:r w:rsidR="00D350DE" w:rsidRPr="00D53E7B">
          <w:rPr>
            <w:rStyle w:val="Hyperlink"/>
            <w:sz w:val="24"/>
            <w:szCs w:val="24"/>
          </w:rPr>
          <w:t>https://www.dal.ca/dept/hres/education-campaigns/LGBTQ2SIA-collaborative/all-gender-restrooms.html</w:t>
        </w:r>
      </w:hyperlink>
      <w:r w:rsidR="00D350DE" w:rsidRPr="00D53E7B">
        <w:rPr>
          <w:color w:val="2A2A2A"/>
          <w:sz w:val="24"/>
          <w:szCs w:val="24"/>
        </w:rPr>
        <w:t xml:space="preserve"> </w:t>
      </w:r>
      <w:r w:rsidR="002400E2" w:rsidRPr="00D53E7B">
        <w:rPr>
          <w:color w:val="2A2A2A"/>
          <w:sz w:val="24"/>
          <w:szCs w:val="24"/>
        </w:rPr>
        <w:t>.</w:t>
      </w:r>
    </w:p>
    <w:p w14:paraId="753BECB8" w14:textId="7102EBB3" w:rsidR="00563B1B" w:rsidRPr="00D53E7B" w:rsidRDefault="002B6A38" w:rsidP="0056126D">
      <w:pPr>
        <w:pStyle w:val="ListParagraph"/>
        <w:numPr>
          <w:ilvl w:val="0"/>
          <w:numId w:val="1"/>
        </w:numPr>
        <w:tabs>
          <w:tab w:val="left" w:pos="492"/>
        </w:tabs>
        <w:spacing w:before="120" w:after="120"/>
        <w:rPr>
          <w:sz w:val="24"/>
          <w:szCs w:val="24"/>
        </w:rPr>
      </w:pPr>
      <w:r w:rsidRPr="00D53E7B">
        <w:rPr>
          <w:color w:val="2A2A2A"/>
          <w:sz w:val="24"/>
          <w:szCs w:val="24"/>
        </w:rPr>
        <w:t xml:space="preserve">Hansard Transcript: Debate of </w:t>
      </w:r>
      <w:r w:rsidRPr="00D53E7B">
        <w:rPr>
          <w:i/>
          <w:color w:val="2A2A2A"/>
          <w:sz w:val="24"/>
          <w:szCs w:val="24"/>
        </w:rPr>
        <w:t xml:space="preserve">Toby's Act </w:t>
      </w:r>
      <w:r w:rsidRPr="00D53E7B">
        <w:rPr>
          <w:color w:val="2A2A2A"/>
          <w:sz w:val="24"/>
          <w:szCs w:val="24"/>
        </w:rPr>
        <w:t>in the Legislative Assembly of Ontario, Wednesday 13 June 2012</w:t>
      </w:r>
      <w:r w:rsidR="002400E2" w:rsidRPr="00D53E7B">
        <w:rPr>
          <w:color w:val="2A2A2A"/>
          <w:sz w:val="24"/>
          <w:szCs w:val="24"/>
        </w:rPr>
        <w:t xml:space="preserve">. Available for download at </w:t>
      </w:r>
      <w:hyperlink r:id="rId35" w:history="1">
        <w:r w:rsidR="00D350DE" w:rsidRPr="00D53E7B">
          <w:rPr>
            <w:rStyle w:val="Hyperlink"/>
            <w:sz w:val="24"/>
            <w:szCs w:val="24"/>
          </w:rPr>
          <w:t>http://www.ontla.on.ca/house-proceedings/transcripts/files_pdf/13-JUN-2012_L066.pdf</w:t>
        </w:r>
      </w:hyperlink>
      <w:r w:rsidR="00D350DE" w:rsidRPr="00D53E7B">
        <w:rPr>
          <w:color w:val="2A2A2A"/>
          <w:sz w:val="24"/>
          <w:szCs w:val="24"/>
        </w:rPr>
        <w:t xml:space="preserve"> </w:t>
      </w:r>
      <w:r w:rsidR="002400E2" w:rsidRPr="00D53E7B">
        <w:rPr>
          <w:color w:val="2A2A2A"/>
          <w:sz w:val="24"/>
          <w:szCs w:val="24"/>
        </w:rPr>
        <w:t>.</w:t>
      </w:r>
    </w:p>
    <w:p w14:paraId="16F5404A" w14:textId="55F77212" w:rsidR="00563B1B" w:rsidRPr="00D53E7B" w:rsidRDefault="002B6A38" w:rsidP="0056126D">
      <w:pPr>
        <w:pStyle w:val="ListParagraph"/>
        <w:numPr>
          <w:ilvl w:val="0"/>
          <w:numId w:val="1"/>
        </w:numPr>
        <w:tabs>
          <w:tab w:val="left" w:pos="497"/>
        </w:tabs>
        <w:spacing w:before="120" w:after="120"/>
        <w:rPr>
          <w:sz w:val="24"/>
          <w:szCs w:val="24"/>
        </w:rPr>
      </w:pPr>
      <w:r w:rsidRPr="00D53E7B">
        <w:rPr>
          <w:color w:val="2A2A2A"/>
          <w:sz w:val="24"/>
          <w:szCs w:val="24"/>
        </w:rPr>
        <w:t>Hicks Morley LLP: "Gender Identity, Gender Expression Now Protected Under Ontario Human Rights Code"</w:t>
      </w:r>
      <w:r w:rsidR="00297BE1" w:rsidRPr="00D53E7B">
        <w:rPr>
          <w:color w:val="2A2A2A"/>
          <w:sz w:val="24"/>
          <w:szCs w:val="24"/>
        </w:rPr>
        <w:t xml:space="preserve">. Available for download at </w:t>
      </w:r>
      <w:hyperlink r:id="rId36" w:history="1">
        <w:r w:rsidR="00D350DE" w:rsidRPr="00D53E7B">
          <w:rPr>
            <w:rStyle w:val="Hyperlink"/>
            <w:sz w:val="24"/>
            <w:szCs w:val="24"/>
          </w:rPr>
          <w:t>https://hicksmorley.com/2012/06/15/gender-identity-gender-expression-now-protected-by-ontario-human-rights-code/</w:t>
        </w:r>
      </w:hyperlink>
      <w:r w:rsidR="00D350DE" w:rsidRPr="00D53E7B">
        <w:rPr>
          <w:color w:val="2A2A2A"/>
          <w:sz w:val="24"/>
          <w:szCs w:val="24"/>
        </w:rPr>
        <w:t xml:space="preserve"> </w:t>
      </w:r>
      <w:r w:rsidR="00297BE1" w:rsidRPr="00D53E7B">
        <w:rPr>
          <w:color w:val="2A2A2A"/>
          <w:sz w:val="24"/>
          <w:szCs w:val="24"/>
        </w:rPr>
        <w:t>.</w:t>
      </w:r>
    </w:p>
    <w:p w14:paraId="59B00AA8" w14:textId="6EC50202" w:rsidR="00563B1B" w:rsidRPr="00D53E7B" w:rsidRDefault="002B6A38" w:rsidP="00EC30EE">
      <w:pPr>
        <w:pStyle w:val="ListParagraph"/>
        <w:numPr>
          <w:ilvl w:val="0"/>
          <w:numId w:val="1"/>
        </w:numPr>
        <w:tabs>
          <w:tab w:val="left" w:pos="498"/>
        </w:tabs>
        <w:spacing w:before="120" w:after="120"/>
        <w:rPr>
          <w:sz w:val="24"/>
          <w:szCs w:val="24"/>
        </w:rPr>
      </w:pPr>
      <w:r w:rsidRPr="00D53E7B">
        <w:rPr>
          <w:color w:val="2A2A2A"/>
          <w:sz w:val="24"/>
          <w:szCs w:val="24"/>
        </w:rPr>
        <w:t>Massachusetts Institute of Technology, "Gender-Neutral Pronoun Usage"</w:t>
      </w:r>
      <w:r w:rsidR="00297BE1" w:rsidRPr="00D53E7B">
        <w:rPr>
          <w:color w:val="2A2A2A"/>
          <w:sz w:val="24"/>
          <w:szCs w:val="24"/>
        </w:rPr>
        <w:t xml:space="preserve">. Available for download at </w:t>
      </w:r>
      <w:hyperlink r:id="rId37" w:history="1">
        <w:r w:rsidR="00D350DE" w:rsidRPr="00D53E7B">
          <w:rPr>
            <w:rStyle w:val="Hyperlink"/>
            <w:sz w:val="24"/>
            <w:szCs w:val="24"/>
          </w:rPr>
          <w:t>http://web.mit.edu/trans/GenderNeutralPronouns.pdf</w:t>
        </w:r>
      </w:hyperlink>
      <w:r w:rsidR="00D350DE" w:rsidRPr="00D53E7B">
        <w:rPr>
          <w:color w:val="2A2A2A"/>
          <w:sz w:val="24"/>
          <w:szCs w:val="24"/>
        </w:rPr>
        <w:t xml:space="preserve"> </w:t>
      </w:r>
      <w:r w:rsidR="00297BE1" w:rsidRPr="00D53E7B">
        <w:rPr>
          <w:color w:val="2A2A2A"/>
          <w:sz w:val="24"/>
          <w:szCs w:val="24"/>
        </w:rPr>
        <w:t>.</w:t>
      </w:r>
    </w:p>
    <w:p w14:paraId="5195BC93" w14:textId="4FB53E62" w:rsidR="00563B1B" w:rsidRPr="00D53E7B" w:rsidRDefault="002B6A38" w:rsidP="00EC30EE">
      <w:pPr>
        <w:pStyle w:val="ListParagraph"/>
        <w:numPr>
          <w:ilvl w:val="0"/>
          <w:numId w:val="1"/>
        </w:numPr>
        <w:tabs>
          <w:tab w:val="left" w:pos="498"/>
        </w:tabs>
        <w:spacing w:before="120" w:after="120"/>
        <w:rPr>
          <w:sz w:val="24"/>
          <w:szCs w:val="24"/>
        </w:rPr>
      </w:pPr>
      <w:r w:rsidRPr="00D53E7B">
        <w:rPr>
          <w:color w:val="2A2A2A"/>
          <w:sz w:val="24"/>
          <w:szCs w:val="24"/>
        </w:rPr>
        <w:t>McGill University: Policies on Gender Neutral Washrooms and Preferred First Name</w:t>
      </w:r>
      <w:r w:rsidR="00297BE1" w:rsidRPr="00D53E7B">
        <w:rPr>
          <w:color w:val="2A2A2A"/>
          <w:sz w:val="24"/>
          <w:szCs w:val="24"/>
        </w:rPr>
        <w:t xml:space="preserve">. </w:t>
      </w:r>
      <w:r w:rsidR="00297BE1" w:rsidRPr="00D53E7B">
        <w:rPr>
          <w:color w:val="2A2A2A"/>
          <w:sz w:val="24"/>
          <w:szCs w:val="24"/>
        </w:rPr>
        <w:lastRenderedPageBreak/>
        <w:t xml:space="preserve">Available for download at </w:t>
      </w:r>
      <w:hyperlink r:id="rId38" w:history="1">
        <w:r w:rsidR="0062643C" w:rsidRPr="00D53E7B">
          <w:rPr>
            <w:rStyle w:val="Hyperlink"/>
            <w:sz w:val="24"/>
            <w:szCs w:val="24"/>
          </w:rPr>
          <w:t>https://www.mcgill.ca/equity_diversity/special-projects/gender-neutral-washrooms</w:t>
        </w:r>
      </w:hyperlink>
      <w:r w:rsidR="0062643C" w:rsidRPr="00D53E7B">
        <w:rPr>
          <w:color w:val="2A2A2A"/>
          <w:sz w:val="24"/>
          <w:szCs w:val="24"/>
        </w:rPr>
        <w:t xml:space="preserve"> and at </w:t>
      </w:r>
      <w:hyperlink r:id="rId39" w:history="1">
        <w:r w:rsidR="0062643C" w:rsidRPr="00D53E7B">
          <w:rPr>
            <w:rStyle w:val="Hyperlink"/>
            <w:sz w:val="24"/>
            <w:szCs w:val="24"/>
          </w:rPr>
          <w:t>https://www.mcgill.ca/student-records/personal-information/address</w:t>
        </w:r>
      </w:hyperlink>
      <w:r w:rsidR="00D350DE" w:rsidRPr="00D53E7B">
        <w:rPr>
          <w:color w:val="2A2A2A"/>
          <w:sz w:val="24"/>
          <w:szCs w:val="24"/>
        </w:rPr>
        <w:t xml:space="preserve"> .</w:t>
      </w:r>
    </w:p>
    <w:p w14:paraId="787042AB" w14:textId="06E14978" w:rsidR="00563B1B" w:rsidRPr="00D53E7B" w:rsidRDefault="002B6A38" w:rsidP="00EC30EE">
      <w:pPr>
        <w:pStyle w:val="ListParagraph"/>
        <w:numPr>
          <w:ilvl w:val="0"/>
          <w:numId w:val="1"/>
        </w:numPr>
        <w:tabs>
          <w:tab w:val="left" w:pos="508"/>
        </w:tabs>
        <w:spacing w:before="120" w:after="120"/>
        <w:rPr>
          <w:sz w:val="24"/>
          <w:szCs w:val="24"/>
        </w:rPr>
      </w:pPr>
      <w:r w:rsidRPr="00D53E7B">
        <w:rPr>
          <w:color w:val="2A2A2A"/>
          <w:sz w:val="24"/>
          <w:szCs w:val="24"/>
        </w:rPr>
        <w:t>Miller Thompson: "Gender Identity and Access to Women's Washroom Facilities", July 2012</w:t>
      </w:r>
      <w:r w:rsidR="0062643C" w:rsidRPr="00D53E7B">
        <w:rPr>
          <w:color w:val="2A2A2A"/>
          <w:sz w:val="24"/>
          <w:szCs w:val="24"/>
        </w:rPr>
        <w:t xml:space="preserve">. Available at </w:t>
      </w:r>
      <w:hyperlink r:id="rId40" w:history="1">
        <w:r w:rsidR="00D350DE" w:rsidRPr="00D53E7B">
          <w:rPr>
            <w:rStyle w:val="Hyperlink"/>
            <w:sz w:val="24"/>
            <w:szCs w:val="24"/>
          </w:rPr>
          <w:t>http://www.millerthomson.com/en/blog/canadian-labour-employment-law-blog/gender-identity-and-access-to-womens-washroom/</w:t>
        </w:r>
      </w:hyperlink>
      <w:r w:rsidR="00D350DE" w:rsidRPr="00D53E7B">
        <w:rPr>
          <w:color w:val="2A2A2A"/>
          <w:sz w:val="24"/>
          <w:szCs w:val="24"/>
        </w:rPr>
        <w:t xml:space="preserve"> </w:t>
      </w:r>
      <w:r w:rsidR="0062643C" w:rsidRPr="00D53E7B">
        <w:rPr>
          <w:color w:val="2A2A2A"/>
          <w:sz w:val="24"/>
          <w:szCs w:val="24"/>
        </w:rPr>
        <w:t>.</w:t>
      </w:r>
    </w:p>
    <w:p w14:paraId="05BA9036" w14:textId="239AF71F" w:rsidR="00563B1B" w:rsidRPr="00D53E7B" w:rsidRDefault="002B6A38" w:rsidP="0056126D">
      <w:pPr>
        <w:pStyle w:val="ListParagraph"/>
        <w:numPr>
          <w:ilvl w:val="0"/>
          <w:numId w:val="1"/>
        </w:numPr>
        <w:tabs>
          <w:tab w:val="left" w:pos="507"/>
        </w:tabs>
        <w:spacing w:before="120" w:after="120"/>
        <w:rPr>
          <w:sz w:val="24"/>
          <w:szCs w:val="24"/>
        </w:rPr>
      </w:pPr>
      <w:r w:rsidRPr="00D53E7B">
        <w:rPr>
          <w:color w:val="2A2A2A"/>
          <w:sz w:val="24"/>
          <w:szCs w:val="24"/>
        </w:rPr>
        <w:t>New York University: Policy on Changing Title and Name Based on Gender Identity or Expression.</w:t>
      </w:r>
      <w:r w:rsidR="0062643C" w:rsidRPr="00D53E7B">
        <w:rPr>
          <w:color w:val="2A2A2A"/>
          <w:sz w:val="24"/>
          <w:szCs w:val="24"/>
        </w:rPr>
        <w:t xml:space="preserve"> Available at </w:t>
      </w:r>
      <w:hyperlink r:id="rId41" w:history="1">
        <w:r w:rsidR="00D350DE" w:rsidRPr="00D53E7B">
          <w:rPr>
            <w:rStyle w:val="Hyperlink"/>
            <w:sz w:val="24"/>
            <w:szCs w:val="24"/>
          </w:rPr>
          <w:t>https://www.nyu.edu/students/student-information-and-resources/registration-records-and-graduation/forms-policies-procedures/change-of-student-information/change-of-student-information-policies.html</w:t>
        </w:r>
      </w:hyperlink>
      <w:r w:rsidR="00D350DE" w:rsidRPr="00D53E7B">
        <w:rPr>
          <w:color w:val="2A2A2A"/>
          <w:sz w:val="24"/>
          <w:szCs w:val="24"/>
        </w:rPr>
        <w:t xml:space="preserve"> </w:t>
      </w:r>
      <w:r w:rsidR="0062643C" w:rsidRPr="00D53E7B">
        <w:rPr>
          <w:color w:val="2A2A2A"/>
          <w:sz w:val="24"/>
          <w:szCs w:val="24"/>
        </w:rPr>
        <w:t>.</w:t>
      </w:r>
    </w:p>
    <w:p w14:paraId="613B2548" w14:textId="355752D4" w:rsidR="00563B1B" w:rsidRPr="00D53E7B" w:rsidRDefault="002B6A38" w:rsidP="0056126D">
      <w:pPr>
        <w:pStyle w:val="ListParagraph"/>
        <w:numPr>
          <w:ilvl w:val="0"/>
          <w:numId w:val="1"/>
        </w:numPr>
        <w:tabs>
          <w:tab w:val="left" w:pos="513"/>
        </w:tabs>
        <w:spacing w:before="120" w:after="120"/>
        <w:rPr>
          <w:sz w:val="24"/>
          <w:szCs w:val="24"/>
        </w:rPr>
      </w:pPr>
      <w:r w:rsidRPr="00D53E7B">
        <w:rPr>
          <w:color w:val="2A2A2A"/>
          <w:sz w:val="24"/>
          <w:szCs w:val="24"/>
        </w:rPr>
        <w:t>Ontario Human Rights Commission: Gender Identity and Gender Expression (brochure)</w:t>
      </w:r>
      <w:r w:rsidR="0062643C" w:rsidRPr="00D53E7B">
        <w:rPr>
          <w:color w:val="2A2A2A"/>
          <w:sz w:val="24"/>
          <w:szCs w:val="24"/>
        </w:rPr>
        <w:t xml:space="preserve">. Available at </w:t>
      </w:r>
      <w:hyperlink r:id="rId42" w:history="1">
        <w:r w:rsidR="00D350DE" w:rsidRPr="00D53E7B">
          <w:rPr>
            <w:rStyle w:val="Hyperlink"/>
            <w:sz w:val="24"/>
            <w:szCs w:val="24"/>
          </w:rPr>
          <w:t>http://www.ohrc.on.ca/sites/default/files/Gender%20Identity_Gender%20Expression%20Brochure_Accessible_English.pdf</w:t>
        </w:r>
      </w:hyperlink>
      <w:r w:rsidR="00D350DE" w:rsidRPr="00D53E7B">
        <w:rPr>
          <w:color w:val="2A2A2A"/>
          <w:sz w:val="24"/>
          <w:szCs w:val="24"/>
        </w:rPr>
        <w:t xml:space="preserve"> </w:t>
      </w:r>
      <w:r w:rsidR="0062643C" w:rsidRPr="00D53E7B">
        <w:rPr>
          <w:color w:val="2A2A2A"/>
          <w:sz w:val="24"/>
          <w:szCs w:val="24"/>
        </w:rPr>
        <w:t>.</w:t>
      </w:r>
    </w:p>
    <w:p w14:paraId="351227CE" w14:textId="5FB0400A" w:rsidR="00563B1B" w:rsidRPr="00D53E7B" w:rsidRDefault="002B6A38" w:rsidP="0056126D">
      <w:pPr>
        <w:pStyle w:val="ListParagraph"/>
        <w:numPr>
          <w:ilvl w:val="0"/>
          <w:numId w:val="1"/>
        </w:numPr>
        <w:tabs>
          <w:tab w:val="left" w:pos="514"/>
        </w:tabs>
        <w:spacing w:before="120" w:after="120"/>
        <w:rPr>
          <w:sz w:val="24"/>
          <w:szCs w:val="24"/>
        </w:rPr>
      </w:pPr>
      <w:r w:rsidRPr="00D53E7B">
        <w:rPr>
          <w:color w:val="2A2A2A"/>
          <w:sz w:val="24"/>
          <w:szCs w:val="24"/>
        </w:rPr>
        <w:t>Siskinds LLP: "Gender Expression and Gender Identity: New Protected Grounds of Discrimination", May 2013.</w:t>
      </w:r>
      <w:r w:rsidR="0062643C" w:rsidRPr="00D53E7B">
        <w:rPr>
          <w:color w:val="2A2A2A"/>
          <w:sz w:val="24"/>
          <w:szCs w:val="24"/>
        </w:rPr>
        <w:t xml:space="preserve"> Available at </w:t>
      </w:r>
      <w:hyperlink r:id="rId43" w:history="1">
        <w:r w:rsidR="00D350DE" w:rsidRPr="00D53E7B">
          <w:rPr>
            <w:rStyle w:val="Hyperlink"/>
            <w:sz w:val="24"/>
            <w:szCs w:val="24"/>
          </w:rPr>
          <w:t>https://www.siskinds.com/gender-expression-and-gender-identity-new-protected-grounds-of-discrimination/</w:t>
        </w:r>
      </w:hyperlink>
      <w:r w:rsidR="00D350DE" w:rsidRPr="00D53E7B">
        <w:rPr>
          <w:color w:val="2A2A2A"/>
          <w:sz w:val="24"/>
          <w:szCs w:val="24"/>
        </w:rPr>
        <w:t xml:space="preserve"> </w:t>
      </w:r>
      <w:r w:rsidR="0062643C" w:rsidRPr="00D53E7B">
        <w:rPr>
          <w:color w:val="2A2A2A"/>
          <w:sz w:val="24"/>
          <w:szCs w:val="24"/>
        </w:rPr>
        <w:t>.</w:t>
      </w:r>
    </w:p>
    <w:p w14:paraId="148DCBDA" w14:textId="40C0AEF1" w:rsidR="00563B1B" w:rsidRPr="00D53E7B" w:rsidRDefault="002B6A38" w:rsidP="0056126D">
      <w:pPr>
        <w:pStyle w:val="ListParagraph"/>
        <w:numPr>
          <w:ilvl w:val="0"/>
          <w:numId w:val="1"/>
        </w:numPr>
        <w:tabs>
          <w:tab w:val="left" w:pos="509"/>
        </w:tabs>
        <w:spacing w:before="120" w:after="120"/>
        <w:rPr>
          <w:sz w:val="24"/>
          <w:szCs w:val="24"/>
        </w:rPr>
      </w:pPr>
      <w:r w:rsidRPr="00D53E7B">
        <w:rPr>
          <w:color w:val="2A2A2A"/>
          <w:sz w:val="24"/>
          <w:szCs w:val="24"/>
        </w:rPr>
        <w:t>Toronto District School Board Guidelines for the Accommodation of Transgender and Gender Non-Conforming Students and Staff (2011)</w:t>
      </w:r>
      <w:r w:rsidR="002E7708" w:rsidRPr="00D53E7B">
        <w:rPr>
          <w:color w:val="2A2A2A"/>
          <w:sz w:val="24"/>
          <w:szCs w:val="24"/>
        </w:rPr>
        <w:t xml:space="preserve">. Available at </w:t>
      </w:r>
      <w:hyperlink r:id="rId44" w:history="1">
        <w:r w:rsidR="00D350DE" w:rsidRPr="00D53E7B">
          <w:rPr>
            <w:rStyle w:val="Hyperlink"/>
            <w:sz w:val="24"/>
            <w:szCs w:val="24"/>
          </w:rPr>
          <w:t>http://www.tdsb.on.ca/Portals/0/AboutUs/Innovation/docs/tdsb%20transgender%20accommodation%20FINAL_1_.pdf</w:t>
        </w:r>
      </w:hyperlink>
      <w:r w:rsidR="00D350DE" w:rsidRPr="00D53E7B">
        <w:rPr>
          <w:color w:val="2A2A2A"/>
          <w:sz w:val="24"/>
          <w:szCs w:val="24"/>
        </w:rPr>
        <w:t xml:space="preserve"> </w:t>
      </w:r>
      <w:r w:rsidR="002E7708" w:rsidRPr="00D53E7B">
        <w:rPr>
          <w:color w:val="2A2A2A"/>
          <w:sz w:val="24"/>
          <w:szCs w:val="24"/>
        </w:rPr>
        <w:t>.</w:t>
      </w:r>
    </w:p>
    <w:p w14:paraId="1ED21EA6" w14:textId="739DEEEB" w:rsidR="00563B1B" w:rsidRPr="00D53E7B" w:rsidRDefault="002B6A38" w:rsidP="0056126D">
      <w:pPr>
        <w:pStyle w:val="ListParagraph"/>
        <w:numPr>
          <w:ilvl w:val="0"/>
          <w:numId w:val="1"/>
        </w:numPr>
        <w:tabs>
          <w:tab w:val="left" w:pos="518"/>
        </w:tabs>
        <w:spacing w:before="120" w:after="120"/>
        <w:rPr>
          <w:sz w:val="24"/>
          <w:szCs w:val="24"/>
        </w:rPr>
      </w:pPr>
      <w:r w:rsidRPr="00D53E7B">
        <w:rPr>
          <w:color w:val="2A2A2A"/>
          <w:sz w:val="24"/>
          <w:szCs w:val="24"/>
        </w:rPr>
        <w:t>The New School For Social Research: Policy for Transgender Student Identification</w:t>
      </w:r>
      <w:r w:rsidR="002E7708" w:rsidRPr="00D53E7B">
        <w:rPr>
          <w:color w:val="2A2A2A"/>
          <w:sz w:val="24"/>
          <w:szCs w:val="24"/>
        </w:rPr>
        <w:t xml:space="preserve">. Available at </w:t>
      </w:r>
      <w:hyperlink r:id="rId45" w:history="1">
        <w:r w:rsidR="00D350DE" w:rsidRPr="00D53E7B">
          <w:rPr>
            <w:rStyle w:val="Hyperlink"/>
            <w:sz w:val="24"/>
            <w:szCs w:val="24"/>
          </w:rPr>
          <w:t>https://www.newschool.edu/provost/transgender-student-identification-policy/</w:t>
        </w:r>
      </w:hyperlink>
      <w:r w:rsidR="00D350DE" w:rsidRPr="00D53E7B">
        <w:rPr>
          <w:color w:val="2A2A2A"/>
          <w:sz w:val="24"/>
          <w:szCs w:val="24"/>
        </w:rPr>
        <w:t xml:space="preserve"> </w:t>
      </w:r>
      <w:r w:rsidR="002E7708" w:rsidRPr="00D53E7B">
        <w:rPr>
          <w:color w:val="2A2A2A"/>
          <w:sz w:val="24"/>
          <w:szCs w:val="24"/>
        </w:rPr>
        <w:t>.</w:t>
      </w:r>
    </w:p>
    <w:p w14:paraId="7DEE7F79" w14:textId="5677A9B4" w:rsidR="00563B1B" w:rsidRPr="00D53E7B" w:rsidRDefault="002B6A38" w:rsidP="0056126D">
      <w:pPr>
        <w:pStyle w:val="ListParagraph"/>
        <w:numPr>
          <w:ilvl w:val="0"/>
          <w:numId w:val="1"/>
        </w:numPr>
        <w:tabs>
          <w:tab w:val="left" w:pos="518"/>
        </w:tabs>
        <w:spacing w:before="120" w:after="120"/>
        <w:rPr>
          <w:sz w:val="24"/>
          <w:szCs w:val="24"/>
        </w:rPr>
      </w:pPr>
      <w:r w:rsidRPr="00D53E7B">
        <w:rPr>
          <w:color w:val="2A2A2A"/>
          <w:sz w:val="24"/>
          <w:szCs w:val="24"/>
        </w:rPr>
        <w:t xml:space="preserve">The World Health Organization webpage, 'What do </w:t>
      </w:r>
      <w:r w:rsidR="00AB72F0" w:rsidRPr="00D53E7B">
        <w:rPr>
          <w:color w:val="2A2A2A"/>
          <w:sz w:val="24"/>
          <w:szCs w:val="24"/>
        </w:rPr>
        <w:t>we mean by "sex" and "gender''?</w:t>
      </w:r>
      <w:r w:rsidRPr="00D53E7B">
        <w:rPr>
          <w:color w:val="2A2A2A"/>
          <w:sz w:val="24"/>
          <w:szCs w:val="24"/>
        </w:rPr>
        <w:t xml:space="preserve"> </w:t>
      </w:r>
      <w:r w:rsidR="00BC73FD" w:rsidRPr="00D53E7B">
        <w:rPr>
          <w:color w:val="2A2A2A"/>
          <w:sz w:val="24"/>
          <w:szCs w:val="24"/>
        </w:rPr>
        <w:t xml:space="preserve">Available at </w:t>
      </w:r>
      <w:hyperlink r:id="rId46">
        <w:r w:rsidRPr="00D53E7B">
          <w:rPr>
            <w:color w:val="2A2A2A"/>
            <w:sz w:val="24"/>
            <w:szCs w:val="24"/>
          </w:rPr>
          <w:t>http://www.who.int/gender/whatisgender/en/</w:t>
        </w:r>
      </w:hyperlink>
      <w:r w:rsidR="00BC73FD" w:rsidRPr="00D53E7B">
        <w:rPr>
          <w:color w:val="2A2A2A"/>
          <w:sz w:val="24"/>
          <w:szCs w:val="24"/>
        </w:rPr>
        <w:t xml:space="preserve"> and</w:t>
      </w:r>
      <w:r w:rsidR="002E7708" w:rsidRPr="00D53E7B">
        <w:rPr>
          <w:color w:val="2A2A2A"/>
          <w:sz w:val="24"/>
          <w:szCs w:val="24"/>
        </w:rPr>
        <w:t xml:space="preserve"> </w:t>
      </w:r>
      <w:hyperlink r:id="rId47" w:history="1">
        <w:r w:rsidR="00D350DE" w:rsidRPr="00D53E7B">
          <w:rPr>
            <w:rStyle w:val="Hyperlink"/>
            <w:sz w:val="24"/>
            <w:szCs w:val="24"/>
          </w:rPr>
          <w:t>http://www.who.int/en/news-room/fact-sheets/detail/gender</w:t>
        </w:r>
      </w:hyperlink>
      <w:r w:rsidR="00D350DE" w:rsidRPr="00D53E7B">
        <w:rPr>
          <w:color w:val="2A2A2A"/>
          <w:sz w:val="24"/>
          <w:szCs w:val="24"/>
        </w:rPr>
        <w:t xml:space="preserve"> </w:t>
      </w:r>
      <w:r w:rsidR="00DF47BC" w:rsidRPr="00D53E7B">
        <w:rPr>
          <w:color w:val="2A2A2A"/>
          <w:sz w:val="24"/>
          <w:szCs w:val="24"/>
        </w:rPr>
        <w:t>.</w:t>
      </w:r>
    </w:p>
    <w:p w14:paraId="471A42BF" w14:textId="6A21B24F" w:rsidR="00563B1B" w:rsidRPr="00D53E7B" w:rsidRDefault="00DB6868" w:rsidP="0056126D">
      <w:pPr>
        <w:pStyle w:val="ListParagraph"/>
        <w:numPr>
          <w:ilvl w:val="0"/>
          <w:numId w:val="1"/>
        </w:numPr>
        <w:tabs>
          <w:tab w:val="left" w:pos="518"/>
        </w:tabs>
        <w:spacing w:before="120" w:after="120"/>
        <w:rPr>
          <w:sz w:val="24"/>
          <w:szCs w:val="24"/>
        </w:rPr>
      </w:pPr>
      <w:r w:rsidRPr="00D53E7B">
        <w:rPr>
          <w:color w:val="2A2A2A"/>
          <w:sz w:val="24"/>
          <w:szCs w:val="24"/>
        </w:rPr>
        <w:t>T</w:t>
      </w:r>
      <w:r w:rsidR="002B6A38" w:rsidRPr="00D53E7B">
        <w:rPr>
          <w:color w:val="2A2A2A"/>
          <w:sz w:val="24"/>
          <w:szCs w:val="24"/>
        </w:rPr>
        <w:t>ransgender Law and Policy Institute: Brett-Genny Janiczek Beemyn, 'Ways that U.S. Colleges and Universities Meet the Day-to-Day Needs of Transgender Students"</w:t>
      </w:r>
      <w:r w:rsidR="00994F90" w:rsidRPr="00D53E7B">
        <w:rPr>
          <w:color w:val="2A2A2A"/>
          <w:sz w:val="24"/>
          <w:szCs w:val="24"/>
        </w:rPr>
        <w:t xml:space="preserve">. Referenced in </w:t>
      </w:r>
      <w:hyperlink r:id="rId48" w:history="1">
        <w:r w:rsidR="00994F90" w:rsidRPr="00D53E7B">
          <w:rPr>
            <w:rStyle w:val="Hyperlink"/>
            <w:sz w:val="24"/>
            <w:szCs w:val="24"/>
          </w:rPr>
          <w:t>https://drwilda.com/tag/ways-that-u-s-colleges-and-universities-meet-the-day-to-day-needs-of-transgender-students/</w:t>
        </w:r>
      </w:hyperlink>
      <w:r w:rsidR="00D350DE" w:rsidRPr="00D53E7B">
        <w:rPr>
          <w:color w:val="2A2A2A"/>
          <w:sz w:val="24"/>
          <w:szCs w:val="24"/>
        </w:rPr>
        <w:t>.</w:t>
      </w:r>
    </w:p>
    <w:p w14:paraId="1451F6CF" w14:textId="618A627B" w:rsidR="00563B1B" w:rsidRPr="00D53E7B" w:rsidRDefault="002B6A38" w:rsidP="0056126D">
      <w:pPr>
        <w:pStyle w:val="ListParagraph"/>
        <w:numPr>
          <w:ilvl w:val="0"/>
          <w:numId w:val="1"/>
        </w:numPr>
        <w:tabs>
          <w:tab w:val="left" w:pos="526"/>
        </w:tabs>
        <w:spacing w:before="120" w:after="120"/>
        <w:rPr>
          <w:sz w:val="24"/>
          <w:szCs w:val="24"/>
        </w:rPr>
      </w:pPr>
      <w:r w:rsidRPr="00D53E7B">
        <w:rPr>
          <w:color w:val="2A2A2A"/>
          <w:sz w:val="24"/>
          <w:szCs w:val="24"/>
        </w:rPr>
        <w:t>University of Arizona: Office of Institutional Equity, "Statement on Restroom Access"</w:t>
      </w:r>
      <w:r w:rsidR="00994F90" w:rsidRPr="00D53E7B">
        <w:rPr>
          <w:color w:val="2A2A2A"/>
          <w:sz w:val="24"/>
          <w:szCs w:val="24"/>
        </w:rPr>
        <w:t>. Available at http://equity.arizona.edu/information/statements/restroom-access.</w:t>
      </w:r>
    </w:p>
    <w:p w14:paraId="27761075" w14:textId="032AD022" w:rsidR="00563B1B" w:rsidRPr="00D53E7B" w:rsidRDefault="002B6A38" w:rsidP="00EC30EE">
      <w:pPr>
        <w:pStyle w:val="ListParagraph"/>
        <w:numPr>
          <w:ilvl w:val="0"/>
          <w:numId w:val="1"/>
        </w:numPr>
        <w:tabs>
          <w:tab w:val="left" w:pos="526"/>
        </w:tabs>
        <w:spacing w:before="120" w:after="120"/>
        <w:rPr>
          <w:sz w:val="24"/>
          <w:szCs w:val="24"/>
        </w:rPr>
      </w:pPr>
      <w:r w:rsidRPr="00D53E7B">
        <w:rPr>
          <w:color w:val="2A2A2A"/>
          <w:sz w:val="24"/>
          <w:szCs w:val="24"/>
        </w:rPr>
        <w:t>University of California at Berkeley Gender Equity Resource Centre Glossary of Terms</w:t>
      </w:r>
      <w:r w:rsidR="00DF47BC" w:rsidRPr="00D53E7B">
        <w:rPr>
          <w:color w:val="2A2A2A"/>
          <w:sz w:val="24"/>
          <w:szCs w:val="24"/>
        </w:rPr>
        <w:t>. Available at https://campusclimate.berkeley.edu/students/ejce/geneq.</w:t>
      </w:r>
    </w:p>
    <w:p w14:paraId="77622740" w14:textId="2AB34BED" w:rsidR="00563B1B" w:rsidRPr="00D53E7B" w:rsidRDefault="002B6A38" w:rsidP="0056126D">
      <w:pPr>
        <w:pStyle w:val="ListParagraph"/>
        <w:numPr>
          <w:ilvl w:val="0"/>
          <w:numId w:val="1"/>
        </w:numPr>
        <w:tabs>
          <w:tab w:val="left" w:pos="526"/>
        </w:tabs>
        <w:spacing w:before="120" w:after="120"/>
        <w:rPr>
          <w:sz w:val="24"/>
          <w:szCs w:val="24"/>
        </w:rPr>
      </w:pPr>
      <w:r w:rsidRPr="00D53E7B">
        <w:rPr>
          <w:color w:val="2A2A2A"/>
          <w:sz w:val="24"/>
          <w:szCs w:val="24"/>
        </w:rPr>
        <w:t>University of Nebraska: LGBQT on Campus, "Creating Inclusive Spaces: Safe space</w:t>
      </w:r>
      <w:r w:rsidR="00DF47BC" w:rsidRPr="00D53E7B">
        <w:rPr>
          <w:color w:val="2A2A2A"/>
          <w:sz w:val="24"/>
          <w:szCs w:val="24"/>
        </w:rPr>
        <w:t>, brave space, allies and advocates</w:t>
      </w:r>
      <w:r w:rsidR="00BC73FD" w:rsidRPr="00D53E7B">
        <w:rPr>
          <w:color w:val="2A2A2A"/>
          <w:sz w:val="24"/>
          <w:szCs w:val="24"/>
        </w:rPr>
        <w:t xml:space="preserve">”. Available at </w:t>
      </w:r>
      <w:hyperlink r:id="rId49" w:history="1">
        <w:r w:rsidR="00AB72F0" w:rsidRPr="00D53E7B">
          <w:rPr>
            <w:rStyle w:val="Hyperlink"/>
            <w:sz w:val="24"/>
            <w:szCs w:val="24"/>
          </w:rPr>
          <w:t>https://involved.unl.edu/inclusive-spaces</w:t>
        </w:r>
      </w:hyperlink>
      <w:r w:rsidR="00AB72F0" w:rsidRPr="00D53E7B">
        <w:rPr>
          <w:color w:val="2A2A2A"/>
          <w:sz w:val="24"/>
          <w:szCs w:val="24"/>
        </w:rPr>
        <w:t xml:space="preserve"> </w:t>
      </w:r>
      <w:r w:rsidR="00DF47BC" w:rsidRPr="00D53E7B">
        <w:rPr>
          <w:color w:val="2A2A2A"/>
          <w:sz w:val="24"/>
          <w:szCs w:val="24"/>
        </w:rPr>
        <w:t>.</w:t>
      </w:r>
    </w:p>
    <w:p w14:paraId="0B88BEC9" w14:textId="340A1310" w:rsidR="00563B1B" w:rsidRPr="00D53E7B" w:rsidRDefault="002B6A38" w:rsidP="0056126D">
      <w:pPr>
        <w:pStyle w:val="ListParagraph"/>
        <w:numPr>
          <w:ilvl w:val="0"/>
          <w:numId w:val="1"/>
        </w:numPr>
        <w:tabs>
          <w:tab w:val="left" w:pos="536"/>
        </w:tabs>
        <w:spacing w:before="120" w:after="120"/>
        <w:rPr>
          <w:sz w:val="24"/>
          <w:szCs w:val="24"/>
        </w:rPr>
      </w:pPr>
      <w:r w:rsidRPr="00D53E7B">
        <w:rPr>
          <w:color w:val="2A2A2A"/>
          <w:sz w:val="24"/>
          <w:szCs w:val="24"/>
        </w:rPr>
        <w:t>University of Missouri LGBTQ Resource Centre, "Trans• At Mizzou"</w:t>
      </w:r>
      <w:r w:rsidR="00DF47BC" w:rsidRPr="00D53E7B">
        <w:rPr>
          <w:color w:val="2A2A2A"/>
          <w:sz w:val="24"/>
          <w:szCs w:val="24"/>
        </w:rPr>
        <w:t>. Available at https://lgbtq.missouri.edu/trans/.</w:t>
      </w:r>
    </w:p>
    <w:p w14:paraId="180BD44D" w14:textId="5AEAE0B5" w:rsidR="00563B1B" w:rsidRPr="00D53E7B" w:rsidRDefault="002B6A38" w:rsidP="00AB72F0">
      <w:pPr>
        <w:pStyle w:val="ListParagraph"/>
        <w:numPr>
          <w:ilvl w:val="0"/>
          <w:numId w:val="1"/>
        </w:numPr>
        <w:tabs>
          <w:tab w:val="left" w:pos="536"/>
        </w:tabs>
        <w:spacing w:before="120" w:after="120"/>
        <w:rPr>
          <w:sz w:val="24"/>
          <w:szCs w:val="24"/>
        </w:rPr>
      </w:pPr>
      <w:r w:rsidRPr="00D53E7B">
        <w:rPr>
          <w:color w:val="2A2A2A"/>
          <w:sz w:val="24"/>
          <w:szCs w:val="24"/>
        </w:rPr>
        <w:t xml:space="preserve">University of Oregon: </w:t>
      </w:r>
      <w:r w:rsidR="00AB72F0" w:rsidRPr="00D53E7B">
        <w:rPr>
          <w:color w:val="2A2A2A"/>
          <w:sz w:val="24"/>
          <w:szCs w:val="24"/>
        </w:rPr>
        <w:t>Gender Identity, Expression and Transition in the Workplace</w:t>
      </w:r>
      <w:r w:rsidR="00BC73FD" w:rsidRPr="00D53E7B">
        <w:rPr>
          <w:color w:val="2A2A2A"/>
          <w:sz w:val="24"/>
          <w:szCs w:val="24"/>
        </w:rPr>
        <w:t xml:space="preserve">. Available at </w:t>
      </w:r>
      <w:hyperlink r:id="rId50" w:history="1">
        <w:r w:rsidR="00AB72F0" w:rsidRPr="00D53E7B">
          <w:rPr>
            <w:rStyle w:val="Hyperlink"/>
            <w:sz w:val="24"/>
            <w:szCs w:val="24"/>
          </w:rPr>
          <w:t>https://hr.uoregon.edu/hr-programs-services/work-life-</w:t>
        </w:r>
        <w:r w:rsidR="00AB72F0" w:rsidRPr="00D53E7B">
          <w:rPr>
            <w:rStyle w:val="Hyperlink"/>
            <w:sz w:val="24"/>
            <w:szCs w:val="24"/>
          </w:rPr>
          <w:lastRenderedPageBreak/>
          <w:t>resources/navigating-work-and-life/gender-identity-expression-and</w:t>
        </w:r>
      </w:hyperlink>
      <w:r w:rsidR="00AB72F0" w:rsidRPr="00D53E7B">
        <w:rPr>
          <w:color w:val="2A2A2A"/>
          <w:sz w:val="24"/>
          <w:szCs w:val="24"/>
        </w:rPr>
        <w:t xml:space="preserve"> </w:t>
      </w:r>
      <w:r w:rsidR="00BC73FD" w:rsidRPr="00D53E7B">
        <w:rPr>
          <w:color w:val="2A2A2A"/>
          <w:sz w:val="24"/>
          <w:szCs w:val="24"/>
        </w:rPr>
        <w:t>.</w:t>
      </w:r>
    </w:p>
    <w:p w14:paraId="194C56D3" w14:textId="14B4BCDE" w:rsidR="00C328ED" w:rsidRPr="00D53E7B" w:rsidRDefault="002B6A38" w:rsidP="00EC30EE">
      <w:pPr>
        <w:pStyle w:val="ListParagraph"/>
        <w:numPr>
          <w:ilvl w:val="0"/>
          <w:numId w:val="1"/>
        </w:numPr>
        <w:tabs>
          <w:tab w:val="left" w:pos="542"/>
        </w:tabs>
        <w:spacing w:before="120" w:after="120"/>
        <w:rPr>
          <w:color w:val="2A2A2A"/>
          <w:sz w:val="24"/>
          <w:szCs w:val="24"/>
        </w:rPr>
        <w:sectPr w:rsidR="00C328ED" w:rsidRPr="00D53E7B" w:rsidSect="002D27A3">
          <w:headerReference w:type="default" r:id="rId51"/>
          <w:footerReference w:type="default" r:id="rId52"/>
          <w:type w:val="continuous"/>
          <w:pgSz w:w="12240" w:h="15840"/>
          <w:pgMar w:top="1550" w:right="1160" w:bottom="280" w:left="1280" w:header="720" w:footer="720" w:gutter="0"/>
          <w:cols w:space="720"/>
        </w:sectPr>
      </w:pPr>
      <w:r w:rsidRPr="00D53E7B">
        <w:rPr>
          <w:color w:val="2A2A2A"/>
          <w:sz w:val="24"/>
          <w:szCs w:val="24"/>
        </w:rPr>
        <w:t>York University: "Policy on Gender-Free Language"</w:t>
      </w:r>
      <w:r w:rsidR="001C5E51" w:rsidRPr="00D53E7B">
        <w:rPr>
          <w:color w:val="2A2A2A"/>
          <w:sz w:val="24"/>
          <w:szCs w:val="24"/>
        </w:rPr>
        <w:t xml:space="preserve">. Available at </w:t>
      </w:r>
      <w:hyperlink r:id="rId53" w:history="1">
        <w:r w:rsidR="00AB72F0" w:rsidRPr="00D53E7B">
          <w:rPr>
            <w:rStyle w:val="Hyperlink"/>
            <w:sz w:val="24"/>
            <w:szCs w:val="24"/>
          </w:rPr>
          <w:t>http://secretariat-policies.info.yorku.ca/policies/gender-free-language-policy/</w:t>
        </w:r>
      </w:hyperlink>
      <w:r w:rsidR="00AB72F0" w:rsidRPr="00D53E7B">
        <w:rPr>
          <w:color w:val="2A2A2A"/>
          <w:sz w:val="24"/>
          <w:szCs w:val="24"/>
        </w:rPr>
        <w:t xml:space="preserve"> .</w:t>
      </w:r>
    </w:p>
    <w:p w14:paraId="18DC590E" w14:textId="21501BEF" w:rsidR="00563B1B" w:rsidRPr="00D53E7B" w:rsidRDefault="00563B1B" w:rsidP="00EC30EE">
      <w:pPr>
        <w:tabs>
          <w:tab w:val="left" w:pos="542"/>
        </w:tabs>
        <w:spacing w:before="120" w:after="120"/>
        <w:rPr>
          <w:sz w:val="24"/>
          <w:szCs w:val="24"/>
        </w:rPr>
      </w:pPr>
    </w:p>
    <w:p w14:paraId="3AFD07E5" w14:textId="06C5C985" w:rsidR="0085635C" w:rsidRPr="00D53E7B" w:rsidRDefault="0085635C">
      <w:pPr>
        <w:rPr>
          <w:sz w:val="24"/>
          <w:szCs w:val="24"/>
        </w:rPr>
      </w:pPr>
      <w:r w:rsidRPr="00D53E7B">
        <w:rPr>
          <w:sz w:val="24"/>
          <w:szCs w:val="24"/>
        </w:rPr>
        <w:br w:type="page"/>
      </w:r>
    </w:p>
    <w:p w14:paraId="3B8722BA" w14:textId="6E9669BA" w:rsidR="002D27A3" w:rsidRPr="00D53E7B" w:rsidRDefault="002D27A3" w:rsidP="00EC30EE">
      <w:pPr>
        <w:spacing w:before="120" w:after="120"/>
        <w:ind w:left="180" w:firstLine="14"/>
        <w:rPr>
          <w:b/>
          <w:color w:val="262626"/>
          <w:sz w:val="24"/>
          <w:szCs w:val="24"/>
        </w:rPr>
      </w:pPr>
      <w:bookmarkStart w:id="16" w:name="Appendices:_"/>
      <w:bookmarkEnd w:id="16"/>
    </w:p>
    <w:p w14:paraId="1B62F6D7" w14:textId="2EBCFFD6" w:rsidR="00C328ED" w:rsidRPr="00D53E7B" w:rsidRDefault="00C328ED" w:rsidP="00EC30EE">
      <w:pPr>
        <w:spacing w:before="120" w:after="120"/>
        <w:ind w:left="180" w:firstLine="14"/>
        <w:rPr>
          <w:b/>
          <w:color w:val="262626"/>
          <w:sz w:val="24"/>
          <w:szCs w:val="24"/>
        </w:rPr>
      </w:pPr>
    </w:p>
    <w:p w14:paraId="4A4C0AB8" w14:textId="558BE35D" w:rsidR="00802EE2" w:rsidRPr="00D53E7B" w:rsidRDefault="002B6A38" w:rsidP="00EC30EE">
      <w:pPr>
        <w:spacing w:before="120" w:after="120"/>
        <w:ind w:left="180" w:firstLine="14"/>
        <w:rPr>
          <w:b/>
          <w:color w:val="262626"/>
          <w:sz w:val="24"/>
          <w:szCs w:val="24"/>
        </w:rPr>
      </w:pPr>
      <w:r w:rsidRPr="00D53E7B">
        <w:rPr>
          <w:b/>
          <w:color w:val="262626"/>
          <w:sz w:val="24"/>
          <w:szCs w:val="24"/>
        </w:rPr>
        <w:t>Appendices:</w:t>
      </w:r>
    </w:p>
    <w:p w14:paraId="624403D1" w14:textId="77777777" w:rsidR="00802EE2" w:rsidRPr="00D53E7B" w:rsidRDefault="00802EE2" w:rsidP="00EC30EE">
      <w:pPr>
        <w:spacing w:before="120" w:after="120"/>
        <w:ind w:left="180" w:firstLine="14"/>
        <w:rPr>
          <w:color w:val="262626"/>
          <w:sz w:val="24"/>
          <w:szCs w:val="24"/>
        </w:rPr>
      </w:pPr>
    </w:p>
    <w:p w14:paraId="665353FF" w14:textId="2CF0E153" w:rsidR="00802EE2" w:rsidRPr="00D53E7B" w:rsidRDefault="002B6A38" w:rsidP="00EC30EE">
      <w:pPr>
        <w:spacing w:before="120" w:after="120"/>
        <w:ind w:left="180" w:firstLine="14"/>
        <w:rPr>
          <w:color w:val="262626"/>
          <w:sz w:val="24"/>
          <w:szCs w:val="24"/>
        </w:rPr>
      </w:pPr>
      <w:r w:rsidRPr="00D53E7B">
        <w:rPr>
          <w:color w:val="262626"/>
          <w:sz w:val="24"/>
          <w:szCs w:val="24"/>
        </w:rPr>
        <w:t>Appendix A</w:t>
      </w:r>
      <w:r w:rsidR="00DE6492" w:rsidRPr="00D53E7B">
        <w:rPr>
          <w:color w:val="262626"/>
          <w:sz w:val="24"/>
          <w:szCs w:val="24"/>
        </w:rPr>
        <w:t xml:space="preserve"> </w:t>
      </w:r>
      <w:r w:rsidRPr="00D53E7B">
        <w:rPr>
          <w:color w:val="262626"/>
          <w:sz w:val="24"/>
          <w:szCs w:val="24"/>
        </w:rPr>
        <w:t>- Definitions</w:t>
      </w:r>
      <w:bookmarkStart w:id="17" w:name="Related_Procedure:_"/>
      <w:bookmarkEnd w:id="17"/>
    </w:p>
    <w:p w14:paraId="25CA4D22" w14:textId="77777777" w:rsidR="00802EE2" w:rsidRPr="00D53E7B" w:rsidRDefault="00802EE2" w:rsidP="00EC30EE">
      <w:pPr>
        <w:spacing w:before="120" w:after="120"/>
        <w:ind w:left="180" w:firstLine="12"/>
        <w:rPr>
          <w:b/>
          <w:color w:val="262626"/>
          <w:sz w:val="24"/>
          <w:szCs w:val="24"/>
        </w:rPr>
      </w:pPr>
    </w:p>
    <w:p w14:paraId="5CFDCF9E" w14:textId="77777777" w:rsidR="00563B1B" w:rsidRPr="00D53E7B" w:rsidRDefault="002B6A38" w:rsidP="00EC30EE">
      <w:pPr>
        <w:spacing w:before="120" w:after="120"/>
        <w:ind w:left="180" w:firstLine="12"/>
        <w:rPr>
          <w:b/>
          <w:sz w:val="24"/>
          <w:szCs w:val="24"/>
        </w:rPr>
      </w:pPr>
      <w:r w:rsidRPr="00D53E7B">
        <w:rPr>
          <w:b/>
          <w:color w:val="262626"/>
          <w:sz w:val="24"/>
          <w:szCs w:val="24"/>
        </w:rPr>
        <w:t>Related Procedure:</w:t>
      </w:r>
    </w:p>
    <w:p w14:paraId="1012B811" w14:textId="7BB3D7F6" w:rsidR="002D27A3" w:rsidRPr="00D53E7B" w:rsidRDefault="00A51E7E" w:rsidP="00EC30EE">
      <w:pPr>
        <w:pStyle w:val="BodyText"/>
        <w:spacing w:before="120" w:after="120"/>
        <w:ind w:left="180"/>
        <w:rPr>
          <w:color w:val="262626"/>
          <w:sz w:val="24"/>
          <w:szCs w:val="24"/>
        </w:rPr>
      </w:pPr>
      <w:r w:rsidRPr="00D53E7B">
        <w:rPr>
          <w:sz w:val="24"/>
          <w:szCs w:val="24"/>
        </w:rPr>
        <w:fldChar w:fldCharType="begin"/>
      </w:r>
      <w:r w:rsidRPr="00D53E7B">
        <w:rPr>
          <w:sz w:val="24"/>
          <w:szCs w:val="24"/>
        </w:rPr>
        <w:instrText xml:space="preserve"> HYPERLINK "http://www.humber.ca/policies/procedures/human-rights-complaint-resolution-procedures-0" \h </w:instrText>
      </w:r>
      <w:r w:rsidRPr="00D53E7B">
        <w:rPr>
          <w:sz w:val="24"/>
          <w:szCs w:val="24"/>
        </w:rPr>
        <w:fldChar w:fldCharType="separate"/>
      </w:r>
      <w:r w:rsidR="002B6A38" w:rsidRPr="00D53E7B">
        <w:rPr>
          <w:color w:val="262626"/>
          <w:sz w:val="24"/>
          <w:szCs w:val="24"/>
        </w:rPr>
        <w:t>Humber</w:t>
      </w:r>
      <w:r w:rsidR="005C5EEA" w:rsidRPr="00D53E7B">
        <w:rPr>
          <w:color w:val="262626"/>
          <w:sz w:val="24"/>
          <w:szCs w:val="24"/>
        </w:rPr>
        <w:t>’s</w:t>
      </w:r>
      <w:r w:rsidR="002B6A38" w:rsidRPr="00D53E7B">
        <w:rPr>
          <w:color w:val="262626"/>
          <w:sz w:val="24"/>
          <w:szCs w:val="24"/>
        </w:rPr>
        <w:t xml:space="preserve"> Human Rights </w:t>
      </w:r>
      <w:r w:rsidR="002D27A3" w:rsidRPr="00D53E7B">
        <w:rPr>
          <w:color w:val="262626"/>
          <w:sz w:val="24"/>
          <w:szCs w:val="24"/>
        </w:rPr>
        <w:t>Policy</w:t>
      </w:r>
    </w:p>
    <w:p w14:paraId="392C2B95" w14:textId="6B65D464" w:rsidR="009C0CE5" w:rsidRPr="00D53E7B" w:rsidRDefault="005C5EEA" w:rsidP="00EC30EE">
      <w:pPr>
        <w:pStyle w:val="BodyText"/>
        <w:spacing w:before="120" w:after="120"/>
        <w:ind w:left="180"/>
        <w:rPr>
          <w:color w:val="262626"/>
          <w:sz w:val="24"/>
          <w:szCs w:val="24"/>
        </w:rPr>
      </w:pPr>
      <w:r w:rsidRPr="00D53E7B">
        <w:rPr>
          <w:color w:val="262626"/>
          <w:sz w:val="24"/>
          <w:szCs w:val="24"/>
        </w:rPr>
        <w:t xml:space="preserve">Humber’s </w:t>
      </w:r>
      <w:r w:rsidR="002B6A38" w:rsidRPr="00D53E7B">
        <w:rPr>
          <w:color w:val="262626"/>
          <w:sz w:val="24"/>
          <w:szCs w:val="24"/>
        </w:rPr>
        <w:t>Complaint Resolution</w:t>
      </w:r>
      <w:r w:rsidR="00A51E7E" w:rsidRPr="00D53E7B">
        <w:rPr>
          <w:color w:val="262626"/>
          <w:sz w:val="24"/>
          <w:szCs w:val="24"/>
        </w:rPr>
        <w:fldChar w:fldCharType="end"/>
      </w:r>
      <w:r w:rsidR="002D27A3" w:rsidRPr="00D53E7B">
        <w:rPr>
          <w:color w:val="262626"/>
          <w:sz w:val="24"/>
          <w:szCs w:val="24"/>
        </w:rPr>
        <w:t xml:space="preserve"> Procedure</w:t>
      </w:r>
    </w:p>
    <w:p w14:paraId="6E90D0F0" w14:textId="77777777" w:rsidR="003C21A7" w:rsidRPr="00D53E7B" w:rsidRDefault="004A6A6F" w:rsidP="00EC30EE">
      <w:pPr>
        <w:pStyle w:val="BodyText"/>
        <w:spacing w:before="120" w:after="120"/>
        <w:ind w:left="180"/>
        <w:rPr>
          <w:color w:val="262626"/>
          <w:sz w:val="24"/>
          <w:szCs w:val="24"/>
        </w:rPr>
      </w:pPr>
      <w:hyperlink r:id="rId54" w:history="1">
        <w:r w:rsidR="003C21A7" w:rsidRPr="00D53E7B">
          <w:rPr>
            <w:rStyle w:val="Hyperlink"/>
            <w:sz w:val="24"/>
            <w:szCs w:val="24"/>
          </w:rPr>
          <w:t>Humber’s Sexual Assault and Sexual Violence Policy</w:t>
        </w:r>
      </w:hyperlink>
    </w:p>
    <w:p w14:paraId="44AC70E9" w14:textId="77777777" w:rsidR="009C0CE5" w:rsidRPr="00D53E7B" w:rsidRDefault="009C0CE5" w:rsidP="00EC30EE">
      <w:pPr>
        <w:spacing w:before="120" w:after="120"/>
        <w:ind w:left="180"/>
        <w:rPr>
          <w:color w:val="262626"/>
          <w:sz w:val="24"/>
          <w:szCs w:val="24"/>
        </w:rPr>
      </w:pPr>
      <w:r w:rsidRPr="00D53E7B">
        <w:rPr>
          <w:color w:val="262626"/>
          <w:sz w:val="24"/>
          <w:szCs w:val="24"/>
        </w:rPr>
        <w:br w:type="page"/>
      </w:r>
    </w:p>
    <w:p w14:paraId="26747FE0" w14:textId="77777777" w:rsidR="00563B1B" w:rsidRPr="00D53E7B" w:rsidRDefault="002B6A38" w:rsidP="00EC30EE">
      <w:pPr>
        <w:pStyle w:val="Heading3"/>
        <w:spacing w:before="120" w:after="120"/>
        <w:ind w:left="4149"/>
        <w:rPr>
          <w:sz w:val="24"/>
          <w:szCs w:val="24"/>
        </w:rPr>
      </w:pPr>
      <w:bookmarkStart w:id="18" w:name="Appendix_A_Definitions_"/>
      <w:bookmarkEnd w:id="18"/>
      <w:r w:rsidRPr="00D53E7B">
        <w:rPr>
          <w:color w:val="2A2A2A"/>
          <w:sz w:val="24"/>
          <w:szCs w:val="24"/>
        </w:rPr>
        <w:lastRenderedPageBreak/>
        <w:t>Appendix A Definitions</w:t>
      </w:r>
    </w:p>
    <w:p w14:paraId="5E5A770F" w14:textId="77777777" w:rsidR="00563B1B" w:rsidRPr="00D53E7B" w:rsidRDefault="00563B1B" w:rsidP="00EC30EE">
      <w:pPr>
        <w:pStyle w:val="BodyText"/>
        <w:spacing w:before="120" w:after="120"/>
        <w:rPr>
          <w:b/>
          <w:sz w:val="24"/>
          <w:szCs w:val="24"/>
        </w:rPr>
      </w:pPr>
    </w:p>
    <w:p w14:paraId="4F966D9D" w14:textId="77777777" w:rsidR="00563B1B" w:rsidRPr="00D53E7B" w:rsidRDefault="002B6A38" w:rsidP="00EC30EE">
      <w:pPr>
        <w:spacing w:before="120" w:after="120"/>
        <w:ind w:left="180" w:firstLine="8"/>
        <w:rPr>
          <w:i/>
          <w:sz w:val="24"/>
          <w:szCs w:val="24"/>
        </w:rPr>
      </w:pPr>
      <w:r w:rsidRPr="00D53E7B">
        <w:rPr>
          <w:i/>
          <w:color w:val="2A2A2A"/>
          <w:sz w:val="24"/>
          <w:szCs w:val="24"/>
          <w:u w:val="thick" w:color="2A2A2A"/>
        </w:rPr>
        <w:t>NOTE:</w:t>
      </w:r>
      <w:r w:rsidRPr="00D53E7B">
        <w:rPr>
          <w:i/>
          <w:color w:val="2A2A2A"/>
          <w:sz w:val="24"/>
          <w:szCs w:val="24"/>
        </w:rPr>
        <w:t xml:space="preserve"> The definitions provided below are not intended to label an individual but are intended as sometimes helpful functional descriptors. These words, like all words, are social constructs developed over time. New language is constantly formed to unite community members </w:t>
      </w:r>
      <w:r w:rsidRPr="00D53E7B">
        <w:rPr>
          <w:color w:val="2A2A2A"/>
          <w:sz w:val="24"/>
          <w:szCs w:val="24"/>
        </w:rPr>
        <w:t xml:space="preserve">as </w:t>
      </w:r>
      <w:r w:rsidRPr="00D53E7B">
        <w:rPr>
          <w:i/>
          <w:color w:val="2A2A2A"/>
          <w:sz w:val="24"/>
          <w:szCs w:val="24"/>
        </w:rPr>
        <w:t xml:space="preserve">well </w:t>
      </w:r>
      <w:r w:rsidRPr="00D53E7B">
        <w:rPr>
          <w:color w:val="2A2A2A"/>
          <w:sz w:val="24"/>
          <w:szCs w:val="24"/>
        </w:rPr>
        <w:t xml:space="preserve">as </w:t>
      </w:r>
      <w:r w:rsidRPr="00D53E7B">
        <w:rPr>
          <w:i/>
          <w:color w:val="2A2A2A"/>
          <w:sz w:val="24"/>
          <w:szCs w:val="24"/>
        </w:rPr>
        <w:t>divide groups by experience, politics, and other group memberships.</w:t>
      </w:r>
    </w:p>
    <w:p w14:paraId="29A5BC8F" w14:textId="77777777" w:rsidR="0085635C" w:rsidRPr="00D53E7B" w:rsidRDefault="0085635C" w:rsidP="00EC30EE">
      <w:pPr>
        <w:spacing w:before="120" w:after="120"/>
        <w:ind w:left="180" w:right="-10" w:hanging="1"/>
        <w:rPr>
          <w:i/>
          <w:color w:val="2A2A2A"/>
          <w:sz w:val="24"/>
          <w:szCs w:val="24"/>
        </w:rPr>
      </w:pPr>
    </w:p>
    <w:p w14:paraId="3D452C05" w14:textId="77777777" w:rsidR="00563B1B" w:rsidRPr="00D53E7B" w:rsidRDefault="002B6A38" w:rsidP="00EC30EE">
      <w:pPr>
        <w:spacing w:before="120" w:after="120"/>
        <w:ind w:left="180" w:right="-10" w:hanging="1"/>
        <w:rPr>
          <w:i/>
          <w:sz w:val="24"/>
          <w:szCs w:val="24"/>
        </w:rPr>
      </w:pPr>
      <w:r w:rsidRPr="00D53E7B">
        <w:rPr>
          <w:i/>
          <w:color w:val="2A2A2A"/>
          <w:sz w:val="24"/>
          <w:szCs w:val="24"/>
        </w:rPr>
        <w:t>These terms and definitions are NOT standardized and may be used differently by different people, and in different regions. Labels and identities should only be self-selected by individuals, not assumed by others. Biology does not imply identity. Nor do behaviour or expression alone constitute identity.</w:t>
      </w:r>
    </w:p>
    <w:p w14:paraId="21B69595" w14:textId="21729CE9" w:rsidR="00563B1B" w:rsidRPr="00D53E7B" w:rsidRDefault="00563B1B" w:rsidP="00EC30EE">
      <w:pPr>
        <w:pStyle w:val="BodyText"/>
        <w:spacing w:before="120" w:after="120"/>
        <w:ind w:left="180" w:right="-10"/>
        <w:rPr>
          <w:i/>
          <w:sz w:val="24"/>
          <w:szCs w:val="24"/>
        </w:rPr>
      </w:pPr>
    </w:p>
    <w:p w14:paraId="74953FD4" w14:textId="77777777" w:rsidR="00563B1B" w:rsidRPr="00D53E7B" w:rsidRDefault="002B6A38" w:rsidP="00EC30EE">
      <w:pPr>
        <w:spacing w:before="120" w:after="120"/>
        <w:ind w:left="180" w:right="-10" w:firstLine="7"/>
        <w:rPr>
          <w:sz w:val="24"/>
          <w:szCs w:val="24"/>
        </w:rPr>
      </w:pPr>
      <w:r w:rsidRPr="00D53E7B">
        <w:rPr>
          <w:i/>
          <w:color w:val="2A2A2A"/>
          <w:sz w:val="24"/>
          <w:szCs w:val="24"/>
          <w:u w:val="single"/>
        </w:rPr>
        <w:t>All-Gender:</w:t>
      </w:r>
      <w:r w:rsidRPr="00D53E7B">
        <w:rPr>
          <w:color w:val="2A2A2A"/>
          <w:sz w:val="24"/>
          <w:szCs w:val="24"/>
        </w:rPr>
        <w:t xml:space="preserve"> Is a label used to indicate that a good, facility, benefit or service is equally available to all persons regardless of their gender identity.</w:t>
      </w:r>
    </w:p>
    <w:p w14:paraId="59D517AD" w14:textId="0F8E7DCB" w:rsidR="00563B1B" w:rsidRPr="00D53E7B" w:rsidRDefault="0085635C" w:rsidP="00EC30EE">
      <w:pPr>
        <w:spacing w:before="120" w:after="120"/>
        <w:ind w:left="180" w:right="-10" w:firstLine="13"/>
        <w:rPr>
          <w:sz w:val="24"/>
          <w:szCs w:val="24"/>
        </w:rPr>
      </w:pPr>
      <w:r w:rsidRPr="00D53E7B">
        <w:rPr>
          <w:i/>
          <w:color w:val="2A2A2A"/>
          <w:sz w:val="24"/>
          <w:szCs w:val="24"/>
          <w:u w:val="single"/>
        </w:rPr>
        <w:t>Anti-T</w:t>
      </w:r>
      <w:r w:rsidR="002B6A38" w:rsidRPr="00D53E7B">
        <w:rPr>
          <w:i/>
          <w:color w:val="2A2A2A"/>
          <w:sz w:val="24"/>
          <w:szCs w:val="24"/>
          <w:u w:val="single"/>
        </w:rPr>
        <w:t>rans</w:t>
      </w:r>
      <w:r w:rsidR="00C328ED" w:rsidRPr="00D53E7B">
        <w:rPr>
          <w:i/>
          <w:color w:val="2A2A2A"/>
          <w:sz w:val="24"/>
          <w:szCs w:val="24"/>
          <w:u w:val="single"/>
        </w:rPr>
        <w:t>*</w:t>
      </w:r>
      <w:r w:rsidRPr="00D53E7B">
        <w:rPr>
          <w:i/>
          <w:color w:val="2A2A2A"/>
          <w:sz w:val="24"/>
          <w:szCs w:val="24"/>
          <w:u w:val="single"/>
        </w:rPr>
        <w:t xml:space="preserve"> </w:t>
      </w:r>
      <w:r w:rsidR="002B6A38" w:rsidRPr="00D53E7B">
        <w:rPr>
          <w:i/>
          <w:color w:val="2A2A2A"/>
          <w:sz w:val="24"/>
          <w:szCs w:val="24"/>
          <w:u w:val="single"/>
        </w:rPr>
        <w:t>Discrimination</w:t>
      </w:r>
      <w:r w:rsidR="002B6A38" w:rsidRPr="00D53E7B">
        <w:rPr>
          <w:color w:val="2A2A2A"/>
          <w:sz w:val="24"/>
          <w:szCs w:val="24"/>
        </w:rPr>
        <w:t xml:space="preserve">: Every </w:t>
      </w:r>
      <w:r w:rsidR="005C5EEA" w:rsidRPr="00D53E7B">
        <w:rPr>
          <w:color w:val="2A2A2A"/>
          <w:sz w:val="24"/>
          <w:szCs w:val="24"/>
        </w:rPr>
        <w:t>t</w:t>
      </w:r>
      <w:r w:rsidR="00C23C99" w:rsidRPr="00D53E7B">
        <w:rPr>
          <w:color w:val="2A2A2A"/>
          <w:sz w:val="24"/>
          <w:szCs w:val="24"/>
        </w:rPr>
        <w:t>rans*</w:t>
      </w:r>
      <w:r w:rsidR="002B6A38" w:rsidRPr="00D53E7B">
        <w:rPr>
          <w:color w:val="2A2A2A"/>
          <w:sz w:val="24"/>
          <w:szCs w:val="24"/>
        </w:rPr>
        <w:t xml:space="preserve"> student, employee or person in receipt of services from the College has the right to equal treatment, without discrimination on the basis of gender identity or gender expression as set out in the Ontario Human Rights Code. Direct discrimination occurs when a </w:t>
      </w:r>
      <w:r w:rsidR="005C5EEA" w:rsidRPr="00D53E7B">
        <w:rPr>
          <w:color w:val="2A2A2A"/>
          <w:sz w:val="24"/>
          <w:szCs w:val="24"/>
        </w:rPr>
        <w:t>t</w:t>
      </w:r>
      <w:r w:rsidR="00C23C99" w:rsidRPr="00D53E7B">
        <w:rPr>
          <w:color w:val="2A2A2A"/>
          <w:sz w:val="24"/>
          <w:szCs w:val="24"/>
        </w:rPr>
        <w:t>rans*</w:t>
      </w:r>
      <w:r w:rsidR="002B6A38" w:rsidRPr="00D53E7B">
        <w:rPr>
          <w:color w:val="2A2A2A"/>
          <w:sz w:val="24"/>
          <w:szCs w:val="24"/>
        </w:rPr>
        <w:t xml:space="preserve"> individual is subjected to differential treatment as a result of their gender identification or gender expression, or their association with </w:t>
      </w:r>
      <w:r w:rsidR="005C5EEA" w:rsidRPr="00D53E7B">
        <w:rPr>
          <w:color w:val="2A2A2A"/>
          <w:sz w:val="24"/>
          <w:szCs w:val="24"/>
        </w:rPr>
        <w:t>t</w:t>
      </w:r>
      <w:r w:rsidR="00C23C99" w:rsidRPr="00D53E7B">
        <w:rPr>
          <w:color w:val="2A2A2A"/>
          <w:sz w:val="24"/>
          <w:szCs w:val="24"/>
        </w:rPr>
        <w:t>rans*</w:t>
      </w:r>
      <w:r w:rsidR="002B6A38" w:rsidRPr="00D53E7B">
        <w:rPr>
          <w:color w:val="2A2A2A"/>
          <w:sz w:val="24"/>
          <w:szCs w:val="24"/>
        </w:rPr>
        <w:t xml:space="preserve"> individuals or causes. Such acts are sometimes generally referred to as being "anti-</w:t>
      </w:r>
      <w:r w:rsidR="005C5EEA" w:rsidRPr="00D53E7B">
        <w:rPr>
          <w:color w:val="2A2A2A"/>
          <w:sz w:val="24"/>
          <w:szCs w:val="24"/>
        </w:rPr>
        <w:t>t</w:t>
      </w:r>
      <w:r w:rsidR="00C23C99" w:rsidRPr="00D53E7B">
        <w:rPr>
          <w:color w:val="2A2A2A"/>
          <w:sz w:val="24"/>
          <w:szCs w:val="24"/>
        </w:rPr>
        <w:t>rans*</w:t>
      </w:r>
      <w:r w:rsidR="002B6A38" w:rsidRPr="00D53E7B">
        <w:rPr>
          <w:color w:val="2A2A2A"/>
          <w:sz w:val="24"/>
          <w:szCs w:val="24"/>
        </w:rPr>
        <w:t xml:space="preserve">". Examples of direct discrimination against a </w:t>
      </w:r>
      <w:r w:rsidR="005C5EEA" w:rsidRPr="00D53E7B">
        <w:rPr>
          <w:color w:val="2A2A2A"/>
          <w:sz w:val="24"/>
          <w:szCs w:val="24"/>
        </w:rPr>
        <w:t>t</w:t>
      </w:r>
      <w:r w:rsidR="00C23C99" w:rsidRPr="00D53E7B">
        <w:rPr>
          <w:color w:val="2A2A2A"/>
          <w:sz w:val="24"/>
          <w:szCs w:val="24"/>
        </w:rPr>
        <w:t>rans*</w:t>
      </w:r>
      <w:r w:rsidR="002B6A38" w:rsidRPr="00D53E7B">
        <w:rPr>
          <w:color w:val="2A2A2A"/>
          <w:sz w:val="24"/>
          <w:szCs w:val="24"/>
        </w:rPr>
        <w:t xml:space="preserve"> person include:</w:t>
      </w:r>
    </w:p>
    <w:p w14:paraId="41159EA1" w14:textId="77777777" w:rsidR="00563B1B" w:rsidRPr="00D53E7B" w:rsidRDefault="002B6A38" w:rsidP="00C868CF">
      <w:pPr>
        <w:pStyle w:val="ListParagraph"/>
        <w:numPr>
          <w:ilvl w:val="1"/>
          <w:numId w:val="1"/>
        </w:numPr>
        <w:tabs>
          <w:tab w:val="left" w:pos="860"/>
          <w:tab w:val="left" w:pos="861"/>
        </w:tabs>
        <w:spacing w:before="120" w:after="120"/>
        <w:ind w:left="720" w:right="-10" w:hanging="360"/>
        <w:rPr>
          <w:color w:val="2A2A2A"/>
          <w:sz w:val="24"/>
          <w:szCs w:val="24"/>
        </w:rPr>
      </w:pPr>
      <w:r w:rsidRPr="00D53E7B">
        <w:rPr>
          <w:color w:val="2A2A2A"/>
          <w:sz w:val="24"/>
          <w:szCs w:val="24"/>
        </w:rPr>
        <w:t>refusal to provide goods, services or facilities to persons because of an individual's gender identity or gender expression;</w:t>
      </w:r>
    </w:p>
    <w:p w14:paraId="7573657F" w14:textId="77777777" w:rsidR="00563B1B" w:rsidRPr="00D53E7B" w:rsidRDefault="002B6A38" w:rsidP="00C868CF">
      <w:pPr>
        <w:pStyle w:val="ListParagraph"/>
        <w:numPr>
          <w:ilvl w:val="1"/>
          <w:numId w:val="1"/>
        </w:numPr>
        <w:tabs>
          <w:tab w:val="left" w:pos="860"/>
          <w:tab w:val="left" w:pos="861"/>
        </w:tabs>
        <w:spacing w:before="120" w:after="120"/>
        <w:ind w:left="720" w:right="-10" w:hanging="360"/>
        <w:rPr>
          <w:color w:val="2A2A2A"/>
          <w:sz w:val="24"/>
          <w:szCs w:val="24"/>
        </w:rPr>
      </w:pPr>
      <w:r w:rsidRPr="00D53E7B">
        <w:rPr>
          <w:color w:val="2A2A2A"/>
          <w:sz w:val="24"/>
          <w:szCs w:val="24"/>
        </w:rPr>
        <w:t>refusal to work with or teach someone because of their gender identity or gender expression.</w:t>
      </w:r>
    </w:p>
    <w:p w14:paraId="772FBD5B" w14:textId="629F2456" w:rsidR="00563B1B" w:rsidRPr="00D53E7B" w:rsidRDefault="002B6A38" w:rsidP="00EC30EE">
      <w:pPr>
        <w:spacing w:before="120" w:after="120"/>
        <w:ind w:left="180" w:right="-10" w:firstLine="13"/>
        <w:rPr>
          <w:sz w:val="24"/>
          <w:szCs w:val="24"/>
        </w:rPr>
      </w:pPr>
      <w:r w:rsidRPr="00D53E7B">
        <w:rPr>
          <w:i/>
          <w:color w:val="2A2A2A"/>
          <w:sz w:val="24"/>
          <w:szCs w:val="24"/>
          <w:u w:val="single"/>
        </w:rPr>
        <w:t>Anti-</w:t>
      </w:r>
      <w:r w:rsidR="0085635C" w:rsidRPr="00D53E7B">
        <w:rPr>
          <w:i/>
          <w:color w:val="2A2A2A"/>
          <w:sz w:val="24"/>
          <w:szCs w:val="24"/>
          <w:u w:val="single"/>
        </w:rPr>
        <w:t>T</w:t>
      </w:r>
      <w:r w:rsidRPr="00D53E7B">
        <w:rPr>
          <w:i/>
          <w:color w:val="2A2A2A"/>
          <w:sz w:val="24"/>
          <w:szCs w:val="24"/>
          <w:u w:val="single"/>
        </w:rPr>
        <w:t>rans</w:t>
      </w:r>
      <w:r w:rsidR="00C328ED" w:rsidRPr="00D53E7B">
        <w:rPr>
          <w:i/>
          <w:color w:val="2A2A2A"/>
          <w:sz w:val="24"/>
          <w:szCs w:val="24"/>
          <w:u w:val="single"/>
        </w:rPr>
        <w:t>*</w:t>
      </w:r>
      <w:r w:rsidRPr="00D53E7B">
        <w:rPr>
          <w:i/>
          <w:color w:val="2A2A2A"/>
          <w:sz w:val="24"/>
          <w:szCs w:val="24"/>
          <w:u w:val="single"/>
        </w:rPr>
        <w:t xml:space="preserve"> Harassment</w:t>
      </w:r>
      <w:r w:rsidRPr="00D53E7B">
        <w:rPr>
          <w:color w:val="2A2A2A"/>
          <w:sz w:val="24"/>
          <w:szCs w:val="24"/>
        </w:rPr>
        <w:t xml:space="preserve"> Is prohibited by the Code and generally involves written, verbal and/or physical actions which express negative attitudes, derogation, and/or hate for a person or group of persons based on their gender identity or gender expression. Such acts are sometimes generally referred to as being "anti-</w:t>
      </w:r>
      <w:r w:rsidR="005C5EEA" w:rsidRPr="00D53E7B">
        <w:rPr>
          <w:color w:val="2A2A2A"/>
          <w:sz w:val="24"/>
          <w:szCs w:val="24"/>
        </w:rPr>
        <w:t>t</w:t>
      </w:r>
      <w:r w:rsidR="00C23C99" w:rsidRPr="00D53E7B">
        <w:rPr>
          <w:color w:val="2A2A2A"/>
          <w:sz w:val="24"/>
          <w:szCs w:val="24"/>
        </w:rPr>
        <w:t>rans*</w:t>
      </w:r>
      <w:r w:rsidRPr="00D53E7B">
        <w:rPr>
          <w:color w:val="2A2A2A"/>
          <w:sz w:val="24"/>
          <w:szCs w:val="24"/>
        </w:rPr>
        <w:t>". This kind of harassment may include, but is not limited to, the following behaviours:</w:t>
      </w:r>
    </w:p>
    <w:p w14:paraId="3B6835C7" w14:textId="77777777" w:rsidR="00563B1B" w:rsidRPr="00D53E7B" w:rsidRDefault="002B6A38" w:rsidP="00C868CF">
      <w:pPr>
        <w:pStyle w:val="ListParagraph"/>
        <w:numPr>
          <w:ilvl w:val="1"/>
          <w:numId w:val="1"/>
        </w:numPr>
        <w:tabs>
          <w:tab w:val="left" w:pos="866"/>
          <w:tab w:val="left" w:pos="867"/>
        </w:tabs>
        <w:spacing w:before="120" w:after="120"/>
        <w:ind w:left="720" w:right="-10" w:hanging="360"/>
        <w:rPr>
          <w:color w:val="2A2A2A"/>
          <w:sz w:val="24"/>
          <w:szCs w:val="24"/>
        </w:rPr>
      </w:pPr>
      <w:r w:rsidRPr="00D53E7B">
        <w:rPr>
          <w:color w:val="2A2A2A"/>
          <w:sz w:val="24"/>
          <w:szCs w:val="24"/>
        </w:rPr>
        <w:t>demeaning comments, unwelcome remarks, jokes, innuendoes or taunting about a person's or group of persons' gender identity or gender expression;</w:t>
      </w:r>
    </w:p>
    <w:p w14:paraId="27E3EB56" w14:textId="77777777" w:rsidR="00563B1B" w:rsidRPr="00D53E7B" w:rsidRDefault="002B6A38" w:rsidP="00C868CF">
      <w:pPr>
        <w:pStyle w:val="ListParagraph"/>
        <w:numPr>
          <w:ilvl w:val="1"/>
          <w:numId w:val="1"/>
        </w:numPr>
        <w:tabs>
          <w:tab w:val="left" w:pos="876"/>
          <w:tab w:val="left" w:pos="877"/>
        </w:tabs>
        <w:spacing w:before="120" w:after="120"/>
        <w:ind w:left="720" w:right="-10" w:hanging="360"/>
        <w:rPr>
          <w:color w:val="2A2A2A"/>
          <w:sz w:val="24"/>
          <w:szCs w:val="24"/>
        </w:rPr>
      </w:pPr>
      <w:r w:rsidRPr="00D53E7B">
        <w:rPr>
          <w:color w:val="2A2A2A"/>
          <w:sz w:val="24"/>
          <w:szCs w:val="24"/>
        </w:rPr>
        <w:t xml:space="preserve">disclosing a person's </w:t>
      </w:r>
      <w:r w:rsidR="005C5EEA" w:rsidRPr="00D53E7B">
        <w:rPr>
          <w:color w:val="2A2A2A"/>
          <w:sz w:val="24"/>
          <w:szCs w:val="24"/>
        </w:rPr>
        <w:t>t</w:t>
      </w:r>
      <w:r w:rsidR="00C23C99" w:rsidRPr="00D53E7B">
        <w:rPr>
          <w:color w:val="2A2A2A"/>
          <w:sz w:val="24"/>
          <w:szCs w:val="24"/>
        </w:rPr>
        <w:t>rans*</w:t>
      </w:r>
      <w:r w:rsidRPr="00D53E7B">
        <w:rPr>
          <w:color w:val="2A2A2A"/>
          <w:sz w:val="24"/>
          <w:szCs w:val="24"/>
        </w:rPr>
        <w:t xml:space="preserve"> status without consent or without the presence of a "need to know" circumstance;</w:t>
      </w:r>
    </w:p>
    <w:p w14:paraId="6DC80620" w14:textId="77777777" w:rsidR="00563B1B" w:rsidRPr="00D53E7B" w:rsidRDefault="002B6A38" w:rsidP="00C868CF">
      <w:pPr>
        <w:pStyle w:val="ListParagraph"/>
        <w:numPr>
          <w:ilvl w:val="1"/>
          <w:numId w:val="1"/>
        </w:numPr>
        <w:tabs>
          <w:tab w:val="left" w:pos="876"/>
          <w:tab w:val="left" w:pos="877"/>
        </w:tabs>
        <w:spacing w:before="120" w:after="120"/>
        <w:ind w:left="720" w:right="-10" w:hanging="360"/>
        <w:rPr>
          <w:color w:val="2A2A2A"/>
          <w:sz w:val="24"/>
          <w:szCs w:val="24"/>
        </w:rPr>
      </w:pPr>
      <w:r w:rsidRPr="00D53E7B">
        <w:rPr>
          <w:color w:val="2A2A2A"/>
          <w:sz w:val="24"/>
          <w:szCs w:val="24"/>
        </w:rPr>
        <w:t>displaying of, derogatory or offensive pictures or sexually explicit materials, either through printed copy or personal computer;</w:t>
      </w:r>
    </w:p>
    <w:p w14:paraId="2D9FE932" w14:textId="77777777" w:rsidR="00563B1B" w:rsidRPr="00D53E7B" w:rsidRDefault="002B6A38" w:rsidP="00C868CF">
      <w:pPr>
        <w:pStyle w:val="ListParagraph"/>
        <w:numPr>
          <w:ilvl w:val="1"/>
          <w:numId w:val="1"/>
        </w:numPr>
        <w:tabs>
          <w:tab w:val="left" w:pos="876"/>
          <w:tab w:val="left" w:pos="877"/>
        </w:tabs>
        <w:spacing w:before="120" w:after="120"/>
        <w:ind w:left="720" w:right="-10" w:hanging="360"/>
        <w:rPr>
          <w:color w:val="2A2A2A"/>
          <w:sz w:val="24"/>
          <w:szCs w:val="24"/>
        </w:rPr>
      </w:pPr>
      <w:r w:rsidRPr="00D53E7B">
        <w:rPr>
          <w:color w:val="2A2A2A"/>
          <w:sz w:val="24"/>
          <w:szCs w:val="24"/>
        </w:rPr>
        <w:t>denial of normal co-operation with an individual because of that individual's gender identity or gender expression;</w:t>
      </w:r>
    </w:p>
    <w:p w14:paraId="0C3C6B7B" w14:textId="77777777" w:rsidR="00C328ED" w:rsidRPr="00D53E7B" w:rsidRDefault="002B6A38" w:rsidP="00C868CF">
      <w:pPr>
        <w:pStyle w:val="ListParagraph"/>
        <w:numPr>
          <w:ilvl w:val="1"/>
          <w:numId w:val="1"/>
        </w:numPr>
        <w:tabs>
          <w:tab w:val="left" w:pos="847"/>
          <w:tab w:val="left" w:pos="848"/>
        </w:tabs>
        <w:spacing w:before="120" w:after="120"/>
        <w:ind w:left="720" w:right="-10" w:hanging="360"/>
        <w:rPr>
          <w:color w:val="2B2B2B"/>
          <w:sz w:val="24"/>
          <w:szCs w:val="24"/>
        </w:rPr>
      </w:pPr>
      <w:r w:rsidRPr="00D53E7B">
        <w:rPr>
          <w:color w:val="2A2A2A"/>
          <w:sz w:val="24"/>
          <w:szCs w:val="24"/>
        </w:rPr>
        <w:t>insulting gestures or practical jokes based on gender identity or gender expression which cause embarrassment or awkwardness;</w:t>
      </w:r>
    </w:p>
    <w:p w14:paraId="05C51D11" w14:textId="58889EAE" w:rsidR="00563B1B" w:rsidRPr="00D53E7B" w:rsidRDefault="002B6A38" w:rsidP="00C868CF">
      <w:pPr>
        <w:pStyle w:val="ListParagraph"/>
        <w:numPr>
          <w:ilvl w:val="1"/>
          <w:numId w:val="1"/>
        </w:numPr>
        <w:tabs>
          <w:tab w:val="left" w:pos="847"/>
          <w:tab w:val="left" w:pos="848"/>
        </w:tabs>
        <w:spacing w:before="120" w:after="120"/>
        <w:ind w:left="720" w:right="-10" w:hanging="360"/>
        <w:rPr>
          <w:color w:val="2B2B2B"/>
          <w:sz w:val="24"/>
          <w:szCs w:val="24"/>
        </w:rPr>
      </w:pPr>
      <w:r w:rsidRPr="00D53E7B">
        <w:rPr>
          <w:color w:val="2B2B2B"/>
          <w:sz w:val="24"/>
          <w:szCs w:val="24"/>
        </w:rPr>
        <w:t xml:space="preserve">demeaning remarks about trans• individuals in the presence of any individual (not </w:t>
      </w:r>
      <w:r w:rsidRPr="00D53E7B">
        <w:rPr>
          <w:color w:val="2B2B2B"/>
          <w:sz w:val="24"/>
          <w:szCs w:val="24"/>
        </w:rPr>
        <w:lastRenderedPageBreak/>
        <w:t>necessarily a member of the group mentioned) that creates a poisoned work/learning environment;</w:t>
      </w:r>
    </w:p>
    <w:p w14:paraId="75F8C068" w14:textId="77777777" w:rsidR="00563B1B" w:rsidRPr="00D53E7B" w:rsidRDefault="002B6A38" w:rsidP="00C868CF">
      <w:pPr>
        <w:pStyle w:val="ListParagraph"/>
        <w:numPr>
          <w:ilvl w:val="1"/>
          <w:numId w:val="1"/>
        </w:numPr>
        <w:tabs>
          <w:tab w:val="left" w:pos="845"/>
          <w:tab w:val="left" w:pos="846"/>
        </w:tabs>
        <w:spacing w:before="120" w:after="120"/>
        <w:ind w:left="720" w:right="-10" w:hanging="360"/>
        <w:rPr>
          <w:color w:val="2B2B2B"/>
          <w:sz w:val="24"/>
          <w:szCs w:val="24"/>
        </w:rPr>
      </w:pPr>
      <w:r w:rsidRPr="00D53E7B">
        <w:rPr>
          <w:color w:val="2B2B2B"/>
          <w:sz w:val="24"/>
          <w:szCs w:val="24"/>
        </w:rPr>
        <w:t>using pejorative names based on gender identity or gender expression.</w:t>
      </w:r>
    </w:p>
    <w:p w14:paraId="37A4E306" w14:textId="77777777" w:rsidR="00563B1B" w:rsidRPr="00D53E7B" w:rsidRDefault="002B6A38" w:rsidP="0056126D">
      <w:pPr>
        <w:pStyle w:val="BodyText"/>
        <w:spacing w:before="120" w:after="120"/>
        <w:ind w:left="180" w:right="-10" w:firstLine="9"/>
        <w:rPr>
          <w:sz w:val="24"/>
          <w:szCs w:val="24"/>
        </w:rPr>
      </w:pPr>
      <w:r w:rsidRPr="00D53E7B">
        <w:rPr>
          <w:i/>
          <w:color w:val="2B2B2B"/>
          <w:sz w:val="24"/>
          <w:szCs w:val="24"/>
          <w:u w:val="single"/>
        </w:rPr>
        <w:t>Biological Sex:</w:t>
      </w:r>
      <w:r w:rsidRPr="00D53E7B">
        <w:rPr>
          <w:color w:val="2B2B2B"/>
          <w:sz w:val="24"/>
          <w:szCs w:val="24"/>
        </w:rPr>
        <w:t xml:space="preserve"> Generally refers to the sex assigned at birth based on external genitalia but also includes internal reproductive structures, chromosomes, hormone levels and secondary sex characteristics such as breasts, facial and body hair and fat distribution.</w:t>
      </w:r>
    </w:p>
    <w:p w14:paraId="406EC573" w14:textId="6CF079FB" w:rsidR="00563B1B" w:rsidRPr="00D53E7B" w:rsidRDefault="002B6A38" w:rsidP="0056126D">
      <w:pPr>
        <w:pStyle w:val="BodyText"/>
        <w:spacing w:before="120" w:after="120"/>
        <w:ind w:left="180" w:right="-10" w:firstLine="1"/>
        <w:rPr>
          <w:b/>
          <w:color w:val="2B2B2B"/>
          <w:sz w:val="24"/>
          <w:szCs w:val="24"/>
        </w:rPr>
      </w:pPr>
      <w:r w:rsidRPr="00D53E7B">
        <w:rPr>
          <w:i/>
          <w:color w:val="2B2B2B"/>
          <w:sz w:val="24"/>
          <w:szCs w:val="24"/>
          <w:u w:val="single"/>
        </w:rPr>
        <w:t>Cis</w:t>
      </w:r>
      <w:r w:rsidR="006E4460" w:rsidRPr="00D53E7B">
        <w:rPr>
          <w:i/>
          <w:color w:val="2B2B2B"/>
          <w:sz w:val="24"/>
          <w:szCs w:val="24"/>
          <w:u w:val="single"/>
        </w:rPr>
        <w:t>g</w:t>
      </w:r>
      <w:r w:rsidRPr="00D53E7B">
        <w:rPr>
          <w:i/>
          <w:color w:val="2B2B2B"/>
          <w:sz w:val="24"/>
          <w:szCs w:val="24"/>
          <w:u w:val="single"/>
        </w:rPr>
        <w:t>ender</w:t>
      </w:r>
      <w:r w:rsidR="00802EE2" w:rsidRPr="00D53E7B">
        <w:rPr>
          <w:i/>
          <w:color w:val="2B2B2B"/>
          <w:sz w:val="24"/>
          <w:szCs w:val="24"/>
          <w:u w:val="single"/>
        </w:rPr>
        <w:t>:</w:t>
      </w:r>
      <w:r w:rsidRPr="00D53E7B">
        <w:rPr>
          <w:color w:val="2B2B2B"/>
          <w:sz w:val="24"/>
          <w:szCs w:val="24"/>
        </w:rPr>
        <w:t xml:space="preserve"> A label that denotes or relates to a person whose self-identity conforms with the gender that corresponds to their biological </w:t>
      </w:r>
      <w:r w:rsidRPr="00D53E7B">
        <w:rPr>
          <w:b/>
          <w:color w:val="2B2B2B"/>
          <w:sz w:val="24"/>
          <w:szCs w:val="24"/>
        </w:rPr>
        <w:t>sex.</w:t>
      </w:r>
      <w:r w:rsidR="00BC24A0" w:rsidRPr="00D53E7B">
        <w:rPr>
          <w:rStyle w:val="FootnoteReference"/>
          <w:b/>
          <w:color w:val="2B2B2B"/>
          <w:sz w:val="24"/>
          <w:szCs w:val="24"/>
        </w:rPr>
        <w:footnoteReference w:id="1"/>
      </w:r>
    </w:p>
    <w:p w14:paraId="43FEBF90" w14:textId="7B7F603C" w:rsidR="001257A8" w:rsidRPr="00D53E7B" w:rsidRDefault="0085635C" w:rsidP="0056126D">
      <w:pPr>
        <w:tabs>
          <w:tab w:val="left" w:pos="9360"/>
        </w:tabs>
        <w:spacing w:before="120" w:after="120"/>
        <w:ind w:left="180" w:right="-10"/>
        <w:rPr>
          <w:sz w:val="24"/>
          <w:szCs w:val="24"/>
          <w:lang w:bidi="ar-SA"/>
        </w:rPr>
      </w:pPr>
      <w:r w:rsidRPr="00D53E7B">
        <w:rPr>
          <w:sz w:val="24"/>
          <w:szCs w:val="24"/>
          <w:u w:val="single"/>
          <w:lang w:bidi="ar-SA"/>
        </w:rPr>
        <w:t>Cross-D</w:t>
      </w:r>
      <w:r w:rsidR="001257A8" w:rsidRPr="00D53E7B">
        <w:rPr>
          <w:sz w:val="24"/>
          <w:szCs w:val="24"/>
          <w:u w:val="single"/>
          <w:lang w:bidi="ar-SA"/>
        </w:rPr>
        <w:t>resser:</w:t>
      </w:r>
      <w:r w:rsidR="001257A8" w:rsidRPr="00D53E7B">
        <w:rPr>
          <w:sz w:val="24"/>
          <w:szCs w:val="24"/>
          <w:lang w:bidi="ar-SA"/>
        </w:rPr>
        <w:t xml:space="preserve"> refers to people who dress in the clothes of the opposite sex for emotional satisfaction and psychological wellbeing. Cross-dresser is preferred over the term ‘transvestite’ which is seen as a diagnostic term associated with medical identity.</w:t>
      </w:r>
    </w:p>
    <w:p w14:paraId="0BF4FF91" w14:textId="77777777" w:rsidR="00563B1B" w:rsidRPr="00D53E7B" w:rsidRDefault="002B6A38" w:rsidP="0056126D">
      <w:pPr>
        <w:pStyle w:val="BodyText"/>
        <w:tabs>
          <w:tab w:val="left" w:pos="9360"/>
        </w:tabs>
        <w:spacing w:before="120" w:after="120"/>
        <w:ind w:left="180" w:right="-10" w:firstLine="2"/>
        <w:rPr>
          <w:sz w:val="24"/>
          <w:szCs w:val="24"/>
        </w:rPr>
      </w:pPr>
      <w:r w:rsidRPr="00D53E7B">
        <w:rPr>
          <w:i/>
          <w:color w:val="2B2B2B"/>
          <w:sz w:val="24"/>
          <w:szCs w:val="24"/>
          <w:u w:val="single"/>
        </w:rPr>
        <w:t>Gender:</w:t>
      </w:r>
      <w:r w:rsidRPr="00D53E7B">
        <w:rPr>
          <w:color w:val="2B2B2B"/>
          <w:sz w:val="24"/>
          <w:szCs w:val="24"/>
        </w:rPr>
        <w:t xml:space="preserve"> Refers to the socially constructed roles, behaviours, activities, and attributes that a given society associates with individuals who have particular biological features and/or sexual reproduction organs</w:t>
      </w:r>
      <w:r w:rsidRPr="00D53E7B">
        <w:rPr>
          <w:color w:val="2B2B2B"/>
          <w:sz w:val="24"/>
          <w:szCs w:val="24"/>
          <w:vertAlign w:val="superscript"/>
        </w:rPr>
        <w:t>4</w:t>
      </w:r>
      <w:r w:rsidRPr="00D53E7B">
        <w:rPr>
          <w:color w:val="2B2B2B"/>
          <w:sz w:val="24"/>
          <w:szCs w:val="24"/>
        </w:rPr>
        <w:t>.</w:t>
      </w:r>
    </w:p>
    <w:p w14:paraId="15882DDD" w14:textId="77777777" w:rsidR="00563B1B" w:rsidRPr="00D53E7B" w:rsidRDefault="002B6A38" w:rsidP="0056126D">
      <w:pPr>
        <w:pStyle w:val="BodyText"/>
        <w:tabs>
          <w:tab w:val="left" w:pos="9360"/>
        </w:tabs>
        <w:spacing w:before="120" w:after="120"/>
        <w:ind w:left="180" w:right="-10" w:firstLine="7"/>
        <w:rPr>
          <w:sz w:val="24"/>
          <w:szCs w:val="24"/>
        </w:rPr>
      </w:pPr>
      <w:r w:rsidRPr="00D53E7B">
        <w:rPr>
          <w:i/>
          <w:color w:val="2B2B2B"/>
          <w:sz w:val="24"/>
          <w:szCs w:val="24"/>
          <w:u w:val="single"/>
        </w:rPr>
        <w:t>Gender Identity:</w:t>
      </w:r>
      <w:r w:rsidRPr="00D53E7B">
        <w:rPr>
          <w:color w:val="2B2B2B"/>
          <w:sz w:val="24"/>
          <w:szCs w:val="24"/>
        </w:rPr>
        <w:t xml:space="preserve"> Concerns an individual's intrinsic or psychological sense of self, particularly their sense of being female, male, a combination of both, or neither, regardless of their biological sex.</w:t>
      </w:r>
    </w:p>
    <w:p w14:paraId="4C9A4545" w14:textId="77777777" w:rsidR="00563B1B" w:rsidRPr="00D53E7B" w:rsidRDefault="002B6A38" w:rsidP="0056126D">
      <w:pPr>
        <w:pStyle w:val="BodyText"/>
        <w:tabs>
          <w:tab w:val="left" w:pos="9360"/>
        </w:tabs>
        <w:spacing w:before="120" w:after="120"/>
        <w:ind w:left="180" w:right="-10" w:firstLine="7"/>
        <w:rPr>
          <w:sz w:val="24"/>
          <w:szCs w:val="24"/>
        </w:rPr>
      </w:pPr>
      <w:r w:rsidRPr="00D53E7B">
        <w:rPr>
          <w:i/>
          <w:color w:val="2B2B2B"/>
          <w:sz w:val="24"/>
          <w:szCs w:val="24"/>
          <w:u w:val="single"/>
        </w:rPr>
        <w:t>Gender Expression:</w:t>
      </w:r>
      <w:r w:rsidRPr="00D53E7B">
        <w:rPr>
          <w:color w:val="2B2B2B"/>
          <w:sz w:val="24"/>
          <w:szCs w:val="24"/>
        </w:rPr>
        <w:t xml:space="preserve"> </w:t>
      </w:r>
      <w:r w:rsidR="005912E1" w:rsidRPr="00D53E7B">
        <w:rPr>
          <w:color w:val="2B2B2B"/>
          <w:sz w:val="24"/>
          <w:szCs w:val="24"/>
        </w:rPr>
        <w:t>Refers to how a person publicly presents their gender. This can include behaviour and outward appearance such as dress, hair, make-up, body language and voice. A person’s chosen name and pronoun are also common ways of expressing gender.</w:t>
      </w:r>
    </w:p>
    <w:p w14:paraId="68A4F4C3" w14:textId="77777777" w:rsidR="00563B1B" w:rsidRPr="00D53E7B" w:rsidRDefault="002B6A38" w:rsidP="00EC30EE">
      <w:pPr>
        <w:pStyle w:val="BodyText"/>
        <w:tabs>
          <w:tab w:val="left" w:pos="9360"/>
        </w:tabs>
        <w:spacing w:before="120" w:after="120"/>
        <w:ind w:left="180" w:right="-10" w:firstLine="7"/>
        <w:rPr>
          <w:sz w:val="24"/>
          <w:szCs w:val="24"/>
        </w:rPr>
      </w:pPr>
      <w:r w:rsidRPr="00D53E7B">
        <w:rPr>
          <w:i/>
          <w:color w:val="2B2B2B"/>
          <w:sz w:val="24"/>
          <w:szCs w:val="24"/>
          <w:u w:val="single"/>
        </w:rPr>
        <w:t>Gender</w:t>
      </w:r>
      <w:r w:rsidR="00802EE2" w:rsidRPr="00D53E7B">
        <w:rPr>
          <w:i/>
          <w:color w:val="2B2B2B"/>
          <w:sz w:val="24"/>
          <w:szCs w:val="24"/>
          <w:u w:val="single"/>
        </w:rPr>
        <w:t xml:space="preserve"> </w:t>
      </w:r>
      <w:r w:rsidRPr="00D53E7B">
        <w:rPr>
          <w:i/>
          <w:color w:val="2B2B2B"/>
          <w:sz w:val="24"/>
          <w:szCs w:val="24"/>
          <w:u w:val="single"/>
        </w:rPr>
        <w:t>Non-Conforming</w:t>
      </w:r>
      <w:r w:rsidR="00802EE2" w:rsidRPr="00D53E7B">
        <w:rPr>
          <w:i/>
          <w:color w:val="2B2B2B"/>
          <w:sz w:val="24"/>
          <w:szCs w:val="24"/>
          <w:u w:val="single"/>
        </w:rPr>
        <w:t>:</w:t>
      </w:r>
      <w:r w:rsidRPr="00D53E7B">
        <w:rPr>
          <w:color w:val="2B2B2B"/>
          <w:sz w:val="24"/>
          <w:szCs w:val="24"/>
        </w:rPr>
        <w:t xml:space="preserve"> Refers to individuals who do not follow socially dominant ideas or stereotypes about how they should dress, look or act based on the female or male sex they were assigned at birth. This is also called Gender variance and/or Gender Independence. For example, this includes ''feminine boys," "masculine girls,' and individuals who are androgynous.</w:t>
      </w:r>
    </w:p>
    <w:p w14:paraId="1B4EC990" w14:textId="77777777" w:rsidR="004E3DD3" w:rsidRPr="00D53E7B" w:rsidRDefault="004E3DD3" w:rsidP="00EC30EE">
      <w:pPr>
        <w:pStyle w:val="BodyText"/>
        <w:tabs>
          <w:tab w:val="left" w:pos="9360"/>
        </w:tabs>
        <w:spacing w:before="120" w:after="120"/>
        <w:ind w:left="180" w:right="-10" w:firstLine="7"/>
        <w:rPr>
          <w:sz w:val="24"/>
          <w:szCs w:val="24"/>
        </w:rPr>
      </w:pPr>
      <w:r w:rsidRPr="00D53E7B">
        <w:rPr>
          <w:color w:val="2B2B2B"/>
          <w:sz w:val="24"/>
          <w:szCs w:val="24"/>
        </w:rPr>
        <w:t>A person’s gender identity is fundamentally different from and not related to their sexual orientation.</w:t>
      </w:r>
    </w:p>
    <w:p w14:paraId="22A2ADF1" w14:textId="04A630DF" w:rsidR="00631F7F" w:rsidRPr="00D53E7B" w:rsidRDefault="0085635C" w:rsidP="00EC30EE">
      <w:pPr>
        <w:pStyle w:val="BodyText"/>
        <w:tabs>
          <w:tab w:val="left" w:pos="9360"/>
        </w:tabs>
        <w:spacing w:before="120" w:after="120"/>
        <w:ind w:left="180" w:right="-10"/>
        <w:rPr>
          <w:sz w:val="24"/>
          <w:szCs w:val="24"/>
        </w:rPr>
      </w:pPr>
      <w:r w:rsidRPr="00D53E7B">
        <w:rPr>
          <w:i/>
          <w:sz w:val="24"/>
          <w:szCs w:val="24"/>
          <w:u w:val="single"/>
        </w:rPr>
        <w:t>Gender-Based H</w:t>
      </w:r>
      <w:r w:rsidR="00631F7F" w:rsidRPr="00D53E7B">
        <w:rPr>
          <w:i/>
          <w:sz w:val="24"/>
          <w:szCs w:val="24"/>
          <w:u w:val="single"/>
        </w:rPr>
        <w:t>arassment:</w:t>
      </w:r>
      <w:r w:rsidR="00631F7F" w:rsidRPr="00D53E7B">
        <w:rPr>
          <w:i/>
          <w:sz w:val="24"/>
          <w:szCs w:val="24"/>
        </w:rPr>
        <w:t xml:space="preserve"> </w:t>
      </w:r>
      <w:r w:rsidR="00631F7F" w:rsidRPr="00D53E7B">
        <w:rPr>
          <w:sz w:val="24"/>
          <w:szCs w:val="24"/>
        </w:rPr>
        <w:t xml:space="preserve">A subset of sexual harassment is used as “gender policing tool to reinforce conformity with traditional sex-role stereotypes, or as bullying tactic, often between members of the same sex. </w:t>
      </w:r>
    </w:p>
    <w:p w14:paraId="26595530" w14:textId="1D0CA22D" w:rsidR="00BE3F73" w:rsidRPr="00D53E7B" w:rsidRDefault="002B6A38" w:rsidP="00EC30EE">
      <w:pPr>
        <w:pStyle w:val="BodyText"/>
        <w:tabs>
          <w:tab w:val="left" w:pos="9360"/>
        </w:tabs>
        <w:spacing w:before="120" w:after="120"/>
        <w:ind w:left="180" w:right="-10" w:firstLine="14"/>
        <w:rPr>
          <w:color w:val="2B2B2B"/>
          <w:sz w:val="24"/>
          <w:szCs w:val="24"/>
        </w:rPr>
      </w:pPr>
      <w:r w:rsidRPr="00D53E7B">
        <w:rPr>
          <w:i/>
          <w:color w:val="2B2B2B"/>
          <w:sz w:val="24"/>
          <w:szCs w:val="24"/>
          <w:u w:val="single"/>
        </w:rPr>
        <w:t>Harassment</w:t>
      </w:r>
      <w:r w:rsidR="00802EE2" w:rsidRPr="00D53E7B">
        <w:rPr>
          <w:i/>
          <w:color w:val="2B2B2B"/>
          <w:sz w:val="24"/>
          <w:szCs w:val="24"/>
          <w:u w:val="single"/>
        </w:rPr>
        <w:t>:</w:t>
      </w:r>
      <w:r w:rsidR="00802EE2" w:rsidRPr="00D53E7B">
        <w:rPr>
          <w:color w:val="2B2B2B"/>
          <w:sz w:val="24"/>
          <w:szCs w:val="24"/>
        </w:rPr>
        <w:t xml:space="preserve"> </w:t>
      </w:r>
      <w:r w:rsidR="006E4460" w:rsidRPr="00D53E7B">
        <w:rPr>
          <w:color w:val="2B2B2B"/>
          <w:sz w:val="24"/>
          <w:szCs w:val="24"/>
        </w:rPr>
        <w:t xml:space="preserve">Is </w:t>
      </w:r>
      <w:r w:rsidRPr="00D53E7B">
        <w:rPr>
          <w:color w:val="2B2B2B"/>
          <w:sz w:val="24"/>
          <w:szCs w:val="24"/>
        </w:rPr>
        <w:t xml:space="preserve">defined by the </w:t>
      </w:r>
      <w:hyperlink r:id="rId55" w:history="1">
        <w:r w:rsidRPr="00D53E7B">
          <w:rPr>
            <w:rStyle w:val="Hyperlink"/>
            <w:i/>
            <w:sz w:val="24"/>
            <w:szCs w:val="24"/>
          </w:rPr>
          <w:t>Ontario Human Rights Code</w:t>
        </w:r>
      </w:hyperlink>
      <w:r w:rsidRPr="00D53E7B">
        <w:rPr>
          <w:color w:val="2B2B2B"/>
          <w:sz w:val="24"/>
          <w:szCs w:val="24"/>
        </w:rPr>
        <w:t xml:space="preserve">  as engaging in a  course of vexatious comment or conduct that is known or ought reasonably to be known to be unwelcome (Section 1O (1) (f)). The College interprets this to include any behaviour that is known or ought reasonably to be known to the perpetrator to be offensive, embarrassing or humiliating to other individuals. Such conduct may include visual representations, electronic messages, written messages, verbal and/or physical conduct, and may relate to any of the grounds of discrimination prohibited by the </w:t>
      </w:r>
      <w:hyperlink r:id="rId56" w:history="1">
        <w:r w:rsidRPr="00D53E7B">
          <w:rPr>
            <w:rStyle w:val="Hyperlink"/>
            <w:i/>
            <w:sz w:val="24"/>
            <w:szCs w:val="24"/>
          </w:rPr>
          <w:t>Ontario Human Rights Code</w:t>
        </w:r>
      </w:hyperlink>
      <w:r w:rsidRPr="00D53E7B">
        <w:rPr>
          <w:color w:val="2B2B2B"/>
          <w:sz w:val="24"/>
          <w:szCs w:val="24"/>
        </w:rPr>
        <w:t>, or other malicious grounds.</w:t>
      </w:r>
    </w:p>
    <w:p w14:paraId="55F7B018" w14:textId="3D110DC4" w:rsidR="00563B1B" w:rsidRPr="00D53E7B" w:rsidRDefault="002B6A38" w:rsidP="00EC30EE">
      <w:pPr>
        <w:pStyle w:val="BodyText"/>
        <w:tabs>
          <w:tab w:val="left" w:pos="9360"/>
        </w:tabs>
        <w:spacing w:before="120" w:after="120"/>
        <w:ind w:left="180" w:right="-10"/>
        <w:rPr>
          <w:sz w:val="24"/>
          <w:szCs w:val="24"/>
        </w:rPr>
      </w:pPr>
      <w:r w:rsidRPr="00D53E7B">
        <w:rPr>
          <w:color w:val="2B2B2B"/>
          <w:sz w:val="24"/>
          <w:szCs w:val="24"/>
        </w:rPr>
        <w:lastRenderedPageBreak/>
        <w:t>Examples of harassment include:</w:t>
      </w:r>
    </w:p>
    <w:p w14:paraId="1050B884" w14:textId="77777777" w:rsidR="00563B1B" w:rsidRPr="00D53E7B" w:rsidRDefault="002B6A38" w:rsidP="00EC30EE">
      <w:pPr>
        <w:pStyle w:val="ListParagraph"/>
        <w:numPr>
          <w:ilvl w:val="1"/>
          <w:numId w:val="1"/>
        </w:numPr>
        <w:tabs>
          <w:tab w:val="left" w:pos="873"/>
          <w:tab w:val="left" w:pos="875"/>
          <w:tab w:val="left" w:pos="9360"/>
        </w:tabs>
        <w:spacing w:before="120" w:after="120"/>
        <w:ind w:left="720" w:right="-10" w:hanging="360"/>
        <w:rPr>
          <w:color w:val="2B2B2B"/>
          <w:sz w:val="24"/>
          <w:szCs w:val="24"/>
        </w:rPr>
      </w:pPr>
      <w:r w:rsidRPr="00D53E7B">
        <w:rPr>
          <w:color w:val="2B2B2B"/>
          <w:sz w:val="24"/>
          <w:szCs w:val="24"/>
        </w:rPr>
        <w:t>unwelcome remarks, jokes, slurs innuendoes or taunting;</w:t>
      </w:r>
    </w:p>
    <w:p w14:paraId="03C3662A" w14:textId="77777777" w:rsidR="00563B1B" w:rsidRPr="00D53E7B" w:rsidRDefault="002B6A38" w:rsidP="00EC30EE">
      <w:pPr>
        <w:pStyle w:val="ListParagraph"/>
        <w:numPr>
          <w:ilvl w:val="1"/>
          <w:numId w:val="1"/>
        </w:numPr>
        <w:tabs>
          <w:tab w:val="left" w:pos="873"/>
          <w:tab w:val="left" w:pos="874"/>
          <w:tab w:val="left" w:pos="9360"/>
        </w:tabs>
        <w:spacing w:before="120" w:after="120"/>
        <w:ind w:left="720" w:right="-10" w:hanging="360"/>
        <w:rPr>
          <w:color w:val="2B2B2B"/>
          <w:sz w:val="24"/>
          <w:szCs w:val="24"/>
        </w:rPr>
      </w:pPr>
      <w:r w:rsidRPr="00D53E7B">
        <w:rPr>
          <w:color w:val="2B2B2B"/>
          <w:sz w:val="24"/>
          <w:szCs w:val="24"/>
        </w:rPr>
        <w:t>hazing, stalking or shunning;</w:t>
      </w:r>
    </w:p>
    <w:p w14:paraId="7A33144C" w14:textId="77777777" w:rsidR="00BC1432" w:rsidRPr="00D53E7B" w:rsidRDefault="002B6A38" w:rsidP="00EC30EE">
      <w:pPr>
        <w:pStyle w:val="ListParagraph"/>
        <w:numPr>
          <w:ilvl w:val="1"/>
          <w:numId w:val="1"/>
        </w:numPr>
        <w:tabs>
          <w:tab w:val="left" w:pos="847"/>
          <w:tab w:val="left" w:pos="848"/>
        </w:tabs>
        <w:spacing w:before="120" w:after="120"/>
        <w:ind w:left="720" w:right="-10" w:hanging="360"/>
        <w:rPr>
          <w:color w:val="2A2A2A"/>
          <w:sz w:val="24"/>
          <w:szCs w:val="24"/>
        </w:rPr>
      </w:pPr>
      <w:r w:rsidRPr="00D53E7B">
        <w:rPr>
          <w:color w:val="2B2B2B"/>
          <w:sz w:val="24"/>
          <w:szCs w:val="24"/>
        </w:rPr>
        <w:t>the repeated mistreatment of one person, targeted by one or more other persons with a malicious mix of humiliation, intimidation and sabotage of performance (bullying);</w:t>
      </w:r>
      <w:r w:rsidR="00146C11" w:rsidRPr="00D53E7B">
        <w:rPr>
          <w:sz w:val="24"/>
          <w:szCs w:val="24"/>
        </w:rPr>
        <w:t xml:space="preserve"> </w:t>
      </w:r>
      <w:r w:rsidR="00BC1432" w:rsidRPr="00D53E7B">
        <w:rPr>
          <w:color w:val="2A2A2A"/>
          <w:sz w:val="24"/>
          <w:szCs w:val="24"/>
        </w:rPr>
        <w:t>displaying derogatory or offensive pictures, graffiti or materials either through printed copy or personal computer;</w:t>
      </w:r>
    </w:p>
    <w:p w14:paraId="149EACE9" w14:textId="77777777" w:rsidR="00BC1432" w:rsidRPr="00D53E7B" w:rsidRDefault="00BC1432" w:rsidP="00EC30EE">
      <w:pPr>
        <w:pStyle w:val="ListParagraph"/>
        <w:numPr>
          <w:ilvl w:val="1"/>
          <w:numId w:val="1"/>
        </w:numPr>
        <w:tabs>
          <w:tab w:val="left" w:pos="842"/>
          <w:tab w:val="left" w:pos="843"/>
        </w:tabs>
        <w:spacing w:before="120" w:after="120"/>
        <w:ind w:left="720" w:right="-10" w:hanging="360"/>
        <w:rPr>
          <w:color w:val="2A2A2A"/>
          <w:sz w:val="24"/>
          <w:szCs w:val="24"/>
        </w:rPr>
      </w:pPr>
      <w:r w:rsidRPr="00D53E7B">
        <w:rPr>
          <w:color w:val="2A2A2A"/>
          <w:sz w:val="24"/>
          <w:szCs w:val="24"/>
        </w:rPr>
        <w:t>verbal abuse;</w:t>
      </w:r>
    </w:p>
    <w:p w14:paraId="265C1F84" w14:textId="77777777" w:rsidR="00BC1432" w:rsidRPr="00D53E7B" w:rsidRDefault="00BC1432" w:rsidP="0085635C">
      <w:pPr>
        <w:pStyle w:val="ListParagraph"/>
        <w:numPr>
          <w:ilvl w:val="1"/>
          <w:numId w:val="1"/>
        </w:numPr>
        <w:tabs>
          <w:tab w:val="left" w:pos="839"/>
          <w:tab w:val="left" w:pos="840"/>
        </w:tabs>
        <w:spacing w:before="120" w:after="120"/>
        <w:ind w:left="720" w:right="-10" w:hanging="360"/>
        <w:jc w:val="center"/>
        <w:rPr>
          <w:color w:val="2A2A2A"/>
          <w:sz w:val="24"/>
          <w:szCs w:val="24"/>
        </w:rPr>
      </w:pPr>
      <w:r w:rsidRPr="00D53E7B">
        <w:rPr>
          <w:color w:val="2A2A2A"/>
          <w:sz w:val="24"/>
          <w:szCs w:val="24"/>
        </w:rPr>
        <w:t>insulting gestures or practical jokes which cause embarrassment or awkwardness;</w:t>
      </w:r>
    </w:p>
    <w:p w14:paraId="3731DF9F" w14:textId="7E0D2F14" w:rsidR="00BC1432" w:rsidRPr="00D53E7B" w:rsidRDefault="00BC1432" w:rsidP="00EC30EE">
      <w:pPr>
        <w:pStyle w:val="ListParagraph"/>
        <w:numPr>
          <w:ilvl w:val="1"/>
          <w:numId w:val="1"/>
        </w:numPr>
        <w:tabs>
          <w:tab w:val="left" w:pos="845"/>
          <w:tab w:val="left" w:pos="846"/>
        </w:tabs>
        <w:spacing w:before="120" w:after="120"/>
        <w:ind w:left="720" w:right="-10" w:hanging="360"/>
        <w:rPr>
          <w:color w:val="2A2A2A"/>
          <w:sz w:val="24"/>
          <w:szCs w:val="24"/>
        </w:rPr>
      </w:pPr>
      <w:r w:rsidRPr="00D53E7B">
        <w:rPr>
          <w:color w:val="2A2A2A"/>
          <w:sz w:val="24"/>
          <w:szCs w:val="24"/>
        </w:rPr>
        <w:t>unauthorized and/or unnecessary physical contact;</w:t>
      </w:r>
      <w:r w:rsidR="00EC30EE" w:rsidRPr="00D53E7B">
        <w:rPr>
          <w:color w:val="2A2A2A"/>
          <w:sz w:val="24"/>
          <w:szCs w:val="24"/>
        </w:rPr>
        <w:t xml:space="preserve"> and/or</w:t>
      </w:r>
    </w:p>
    <w:p w14:paraId="0F5CBA58" w14:textId="7EA0D1A8" w:rsidR="00BC1432" w:rsidRPr="00D53E7B" w:rsidRDefault="00BE3F73" w:rsidP="0085635C">
      <w:pPr>
        <w:pStyle w:val="ListParagraph"/>
        <w:widowControl/>
        <w:numPr>
          <w:ilvl w:val="1"/>
          <w:numId w:val="1"/>
        </w:numPr>
        <w:tabs>
          <w:tab w:val="left" w:pos="845"/>
          <w:tab w:val="left" w:pos="846"/>
        </w:tabs>
        <w:spacing w:before="120" w:after="120"/>
        <w:ind w:left="720" w:right="-14" w:hanging="360"/>
        <w:rPr>
          <w:color w:val="2A2A2A"/>
          <w:sz w:val="24"/>
          <w:szCs w:val="24"/>
        </w:rPr>
      </w:pPr>
      <w:r w:rsidRPr="00D53E7B">
        <w:rPr>
          <w:color w:val="2A2A2A"/>
          <w:sz w:val="24"/>
          <w:szCs w:val="24"/>
        </w:rPr>
        <w:t>a</w:t>
      </w:r>
      <w:r w:rsidR="00BC1432" w:rsidRPr="00D53E7B">
        <w:rPr>
          <w:color w:val="2A2A2A"/>
          <w:sz w:val="24"/>
          <w:szCs w:val="24"/>
        </w:rPr>
        <w:t>n impassioned, collective campaign by co-workers to exclude, punish and humiliate a targeted worker.</w:t>
      </w:r>
    </w:p>
    <w:p w14:paraId="18A4AD94" w14:textId="77777777" w:rsidR="00BC1432" w:rsidRPr="00D53E7B" w:rsidRDefault="00BC1432" w:rsidP="00EC30EE">
      <w:pPr>
        <w:pStyle w:val="BodyText"/>
        <w:spacing w:before="120" w:after="120"/>
        <w:ind w:left="180" w:right="-10" w:hanging="9"/>
        <w:rPr>
          <w:sz w:val="24"/>
          <w:szCs w:val="24"/>
        </w:rPr>
      </w:pPr>
      <w:r w:rsidRPr="00D53E7B">
        <w:rPr>
          <w:color w:val="2A2A2A"/>
          <w:sz w:val="24"/>
          <w:szCs w:val="24"/>
        </w:rPr>
        <w:t>For the purposes of this policy, "harassment" also includes personal/psychological harassment.</w:t>
      </w:r>
    </w:p>
    <w:p w14:paraId="23FEB044" w14:textId="77777777" w:rsidR="00BC1432" w:rsidRPr="00D53E7B" w:rsidRDefault="00BC1432" w:rsidP="00EC30EE">
      <w:pPr>
        <w:spacing w:before="120" w:after="120"/>
        <w:ind w:left="180" w:right="-10" w:hanging="2"/>
        <w:rPr>
          <w:i/>
          <w:sz w:val="24"/>
          <w:szCs w:val="24"/>
        </w:rPr>
      </w:pPr>
      <w:r w:rsidRPr="00D53E7B">
        <w:rPr>
          <w:i/>
          <w:color w:val="2A2A2A"/>
          <w:sz w:val="24"/>
          <w:szCs w:val="24"/>
        </w:rPr>
        <w:t xml:space="preserve">Note: Harassment does not occur where </w:t>
      </w:r>
      <w:r w:rsidRPr="00D53E7B">
        <w:rPr>
          <w:color w:val="2A2A2A"/>
          <w:sz w:val="24"/>
          <w:szCs w:val="24"/>
        </w:rPr>
        <w:t xml:space="preserve">a </w:t>
      </w:r>
      <w:r w:rsidRPr="00D53E7B">
        <w:rPr>
          <w:i/>
          <w:color w:val="2A2A2A"/>
          <w:sz w:val="24"/>
          <w:szCs w:val="24"/>
        </w:rPr>
        <w:t xml:space="preserve">supervisor gives legitimate directions </w:t>
      </w:r>
      <w:r w:rsidRPr="00D53E7B">
        <w:rPr>
          <w:color w:val="2A2A2A"/>
          <w:sz w:val="24"/>
          <w:szCs w:val="24"/>
        </w:rPr>
        <w:t xml:space="preserve">or </w:t>
      </w:r>
      <w:r w:rsidRPr="00D53E7B">
        <w:rPr>
          <w:i/>
          <w:color w:val="2A2A2A"/>
          <w:sz w:val="24"/>
          <w:szCs w:val="24"/>
        </w:rPr>
        <w:t>instructions to an employee in the course of employment or conducts performance reviews in accordance with the College's normal procedures.</w:t>
      </w:r>
    </w:p>
    <w:p w14:paraId="77355711" w14:textId="77777777" w:rsidR="00BC1432" w:rsidRPr="00D53E7B" w:rsidRDefault="00BC1432" w:rsidP="00EC30EE">
      <w:pPr>
        <w:pStyle w:val="BodyText"/>
        <w:spacing w:before="120" w:after="120"/>
        <w:ind w:left="180" w:right="-10" w:firstLine="14"/>
        <w:rPr>
          <w:sz w:val="24"/>
          <w:szCs w:val="24"/>
        </w:rPr>
      </w:pPr>
      <w:r w:rsidRPr="00D53E7B">
        <w:rPr>
          <w:i/>
          <w:color w:val="2A2A2A"/>
          <w:sz w:val="24"/>
          <w:szCs w:val="24"/>
          <w:u w:val="single"/>
        </w:rPr>
        <w:t>Personal/Psychological Harassment:</w:t>
      </w:r>
      <w:r w:rsidRPr="00D53E7B">
        <w:rPr>
          <w:i/>
          <w:color w:val="2A2A2A"/>
          <w:sz w:val="24"/>
          <w:szCs w:val="24"/>
        </w:rPr>
        <w:t xml:space="preserve"> </w:t>
      </w:r>
      <w:r w:rsidRPr="00D53E7B">
        <w:rPr>
          <w:color w:val="2A2A2A"/>
          <w:sz w:val="24"/>
          <w:szCs w:val="24"/>
        </w:rPr>
        <w:t>Behaviour in the form of repeated and hostile or unwanted conduct, verbal comments, actio</w:t>
      </w:r>
      <w:r w:rsidR="005C5EEA" w:rsidRPr="00D53E7B">
        <w:rPr>
          <w:color w:val="2A2A2A"/>
          <w:sz w:val="24"/>
          <w:szCs w:val="24"/>
        </w:rPr>
        <w:t>ns or gestures, that affects a t</w:t>
      </w:r>
      <w:r w:rsidRPr="00D53E7B">
        <w:rPr>
          <w:color w:val="2A2A2A"/>
          <w:sz w:val="24"/>
          <w:szCs w:val="24"/>
        </w:rPr>
        <w:t>rans* person's dignity or psychological or physical integrity and that result in a harmful learning, working or living environment for that person. It includes and is not limited to behaviours defined as bullying, mobbing, victimization, emotional abuse, psychological abuse, and psychological violence. A single serious incident of such behaviour that has a lasting harmful effect may constitute psychological harassment. It must be demonstrated t</w:t>
      </w:r>
      <w:r w:rsidR="005C5EEA" w:rsidRPr="00D53E7B">
        <w:rPr>
          <w:color w:val="2A2A2A"/>
          <w:sz w:val="24"/>
          <w:szCs w:val="24"/>
        </w:rPr>
        <w:t>hat this behaviour affects the t</w:t>
      </w:r>
      <w:r w:rsidRPr="00D53E7B">
        <w:rPr>
          <w:color w:val="2A2A2A"/>
          <w:sz w:val="24"/>
          <w:szCs w:val="24"/>
        </w:rPr>
        <w:t>rans* person's dignity or physical or psychological integrity and that it results in a harmful learning, working or living environment for the individual.</w:t>
      </w:r>
    </w:p>
    <w:p w14:paraId="1EAEA821" w14:textId="35DC95FD" w:rsidR="00BC1432" w:rsidRPr="00D53E7B" w:rsidRDefault="00BC1432" w:rsidP="00EC30EE">
      <w:pPr>
        <w:pStyle w:val="BodyText"/>
        <w:spacing w:before="120" w:after="120"/>
        <w:ind w:left="180" w:right="-10" w:firstLine="12"/>
        <w:rPr>
          <w:sz w:val="24"/>
          <w:szCs w:val="24"/>
        </w:rPr>
      </w:pPr>
      <w:r w:rsidRPr="00D53E7B">
        <w:rPr>
          <w:i/>
          <w:color w:val="2A2A2A"/>
          <w:sz w:val="24"/>
          <w:szCs w:val="24"/>
          <w:u w:val="single"/>
        </w:rPr>
        <w:t>Poisoned Learning, Working and Living Environment</w:t>
      </w:r>
      <w:r w:rsidR="00BE3F73" w:rsidRPr="00D53E7B">
        <w:rPr>
          <w:i/>
          <w:color w:val="2A2A2A"/>
          <w:sz w:val="24"/>
          <w:szCs w:val="24"/>
          <w:u w:val="single"/>
        </w:rPr>
        <w:t>:</w:t>
      </w:r>
      <w:r w:rsidRPr="00D53E7B">
        <w:rPr>
          <w:i/>
          <w:color w:val="2A2A2A"/>
          <w:sz w:val="24"/>
          <w:szCs w:val="24"/>
        </w:rPr>
        <w:t xml:space="preserve"> </w:t>
      </w:r>
      <w:r w:rsidRPr="00D53E7B">
        <w:rPr>
          <w:color w:val="2A2A2A"/>
          <w:sz w:val="24"/>
          <w:szCs w:val="24"/>
        </w:rPr>
        <w:t>Occurs when conduct and/or comments related to gender identity or gender expression</w:t>
      </w:r>
      <w:r w:rsidR="005C5EEA" w:rsidRPr="00D53E7B">
        <w:rPr>
          <w:color w:val="2A2A2A"/>
          <w:sz w:val="24"/>
          <w:szCs w:val="24"/>
        </w:rPr>
        <w:t xml:space="preserve"> unreasonably interfere with a t</w:t>
      </w:r>
      <w:r w:rsidRPr="00D53E7B">
        <w:rPr>
          <w:color w:val="2A2A2A"/>
          <w:sz w:val="24"/>
          <w:szCs w:val="24"/>
        </w:rPr>
        <w:t>rans* individual's ability to work and/or learn by creating an intimidating, hostile, offensive or threatening environment. Depending on the impact of the comments or conduc</w:t>
      </w:r>
      <w:r w:rsidR="005C5EEA" w:rsidRPr="00D53E7B">
        <w:rPr>
          <w:color w:val="2A2A2A"/>
          <w:sz w:val="24"/>
          <w:szCs w:val="24"/>
        </w:rPr>
        <w:t>t on the individual, one anti­t</w:t>
      </w:r>
      <w:r w:rsidRPr="00D53E7B">
        <w:rPr>
          <w:color w:val="2A2A2A"/>
          <w:sz w:val="24"/>
          <w:szCs w:val="24"/>
        </w:rPr>
        <w:t>rans* instance may be sufficient to creat</w:t>
      </w:r>
      <w:r w:rsidR="005C5EEA" w:rsidRPr="00D53E7B">
        <w:rPr>
          <w:color w:val="2A2A2A"/>
          <w:sz w:val="24"/>
          <w:szCs w:val="24"/>
        </w:rPr>
        <w:t>e a poisoned environment for a t</w:t>
      </w:r>
      <w:r w:rsidRPr="00D53E7B">
        <w:rPr>
          <w:color w:val="2A2A2A"/>
          <w:sz w:val="24"/>
          <w:szCs w:val="24"/>
        </w:rPr>
        <w:t>rans</w:t>
      </w:r>
      <w:r w:rsidR="005C5EEA" w:rsidRPr="00D53E7B">
        <w:rPr>
          <w:color w:val="2A2A2A"/>
          <w:sz w:val="24"/>
          <w:szCs w:val="24"/>
        </w:rPr>
        <w:t>* individual or t</w:t>
      </w:r>
      <w:r w:rsidRPr="00D53E7B">
        <w:rPr>
          <w:color w:val="2A2A2A"/>
          <w:sz w:val="24"/>
          <w:szCs w:val="24"/>
        </w:rPr>
        <w:t>rans* people in general. A poisoned environment can create unequal conditions of employment for the person or persons affected by it. It can interfere with an individual's learning and/or work performance and cause emotional or psychological stress not experienced by other individuals.</w:t>
      </w:r>
    </w:p>
    <w:p w14:paraId="41256D12" w14:textId="77777777" w:rsidR="00BE3F73" w:rsidRPr="00D53E7B" w:rsidRDefault="00BC1432" w:rsidP="00EC30EE">
      <w:pPr>
        <w:pStyle w:val="BodyText"/>
        <w:spacing w:before="120" w:after="120"/>
        <w:ind w:left="180" w:right="-10" w:firstLine="10"/>
        <w:rPr>
          <w:color w:val="2A2A2A"/>
          <w:sz w:val="24"/>
          <w:szCs w:val="24"/>
        </w:rPr>
      </w:pPr>
      <w:r w:rsidRPr="00D53E7B">
        <w:rPr>
          <w:color w:val="2A2A2A"/>
          <w:sz w:val="24"/>
          <w:szCs w:val="24"/>
        </w:rPr>
        <w:t>An individual does not have to be t</w:t>
      </w:r>
      <w:r w:rsidR="005C5EEA" w:rsidRPr="00D53E7B">
        <w:rPr>
          <w:color w:val="2A2A2A"/>
          <w:sz w:val="24"/>
          <w:szCs w:val="24"/>
        </w:rPr>
        <w:t>he person targeted by the anti-t</w:t>
      </w:r>
      <w:r w:rsidRPr="00D53E7B">
        <w:rPr>
          <w:color w:val="2A2A2A"/>
          <w:sz w:val="24"/>
          <w:szCs w:val="24"/>
        </w:rPr>
        <w:t>rans* comments to experience a poisoned environment. A person who is</w:t>
      </w:r>
      <w:r w:rsidR="005C5EEA" w:rsidRPr="00D53E7B">
        <w:rPr>
          <w:color w:val="2A2A2A"/>
          <w:sz w:val="24"/>
          <w:szCs w:val="24"/>
        </w:rPr>
        <w:t xml:space="preserve"> subjected to overhearing anti-t</w:t>
      </w:r>
      <w:r w:rsidRPr="00D53E7B">
        <w:rPr>
          <w:color w:val="2A2A2A"/>
          <w:sz w:val="24"/>
          <w:szCs w:val="24"/>
        </w:rPr>
        <w:t>rans* slurs or sexually offensive jokes, or viewing offensive cartoons or sexually explicit, suggestive or demeaning pictures may view the behaviour as poisoning the environment.</w:t>
      </w:r>
    </w:p>
    <w:p w14:paraId="733A7CDA" w14:textId="3CA9C37F" w:rsidR="00BC1432" w:rsidRPr="00D53E7B" w:rsidRDefault="00BC1432" w:rsidP="00EC30EE">
      <w:pPr>
        <w:pStyle w:val="BodyText"/>
        <w:spacing w:before="120" w:after="120"/>
        <w:ind w:left="180" w:right="-10" w:firstLine="10"/>
        <w:rPr>
          <w:sz w:val="24"/>
          <w:szCs w:val="24"/>
        </w:rPr>
      </w:pPr>
      <w:r w:rsidRPr="00D53E7B">
        <w:rPr>
          <w:color w:val="2A2A2A"/>
          <w:sz w:val="24"/>
          <w:szCs w:val="24"/>
        </w:rPr>
        <w:t>Some examples of poisoning the environment are:</w:t>
      </w:r>
    </w:p>
    <w:p w14:paraId="6BD77DDF" w14:textId="77777777" w:rsidR="00BC1432" w:rsidRPr="00D53E7B" w:rsidRDefault="00BC1432" w:rsidP="00EC30EE">
      <w:pPr>
        <w:pStyle w:val="ListParagraph"/>
        <w:numPr>
          <w:ilvl w:val="1"/>
          <w:numId w:val="1"/>
        </w:numPr>
        <w:tabs>
          <w:tab w:val="left" w:pos="866"/>
          <w:tab w:val="left" w:pos="867"/>
        </w:tabs>
        <w:spacing w:before="120" w:after="120"/>
        <w:ind w:left="720" w:right="-10" w:hanging="360"/>
        <w:rPr>
          <w:color w:val="2B2B2B"/>
          <w:sz w:val="24"/>
          <w:szCs w:val="24"/>
        </w:rPr>
      </w:pPr>
      <w:r w:rsidRPr="00D53E7B">
        <w:rPr>
          <w:color w:val="2B2B2B"/>
          <w:sz w:val="24"/>
          <w:szCs w:val="24"/>
        </w:rPr>
        <w:t>displaying graffiti, signs, pictures or cartoons which would qualify as prohibited ant</w:t>
      </w:r>
      <w:r w:rsidR="005C5EEA" w:rsidRPr="00D53E7B">
        <w:rPr>
          <w:color w:val="2B2B2B"/>
          <w:sz w:val="24"/>
          <w:szCs w:val="24"/>
        </w:rPr>
        <w:t>i­ t</w:t>
      </w:r>
      <w:r w:rsidRPr="00D53E7B">
        <w:rPr>
          <w:color w:val="2B2B2B"/>
          <w:sz w:val="24"/>
          <w:szCs w:val="24"/>
        </w:rPr>
        <w:t>rans* harassment, either through print or computers;</w:t>
      </w:r>
    </w:p>
    <w:p w14:paraId="4504CAD9" w14:textId="77777777" w:rsidR="00BC1432" w:rsidRPr="00D53E7B" w:rsidRDefault="00BC1432" w:rsidP="00EC30EE">
      <w:pPr>
        <w:pStyle w:val="ListParagraph"/>
        <w:numPr>
          <w:ilvl w:val="1"/>
          <w:numId w:val="1"/>
        </w:numPr>
        <w:tabs>
          <w:tab w:val="left" w:pos="868"/>
          <w:tab w:val="left" w:pos="869"/>
        </w:tabs>
        <w:spacing w:before="120" w:after="120"/>
        <w:ind w:left="720" w:right="-10" w:hanging="360"/>
        <w:rPr>
          <w:color w:val="2B2B2B"/>
          <w:sz w:val="24"/>
          <w:szCs w:val="24"/>
        </w:rPr>
      </w:pPr>
      <w:r w:rsidRPr="00D53E7B">
        <w:rPr>
          <w:color w:val="2B2B2B"/>
          <w:sz w:val="24"/>
          <w:szCs w:val="24"/>
        </w:rPr>
        <w:lastRenderedPageBreak/>
        <w:t>m</w:t>
      </w:r>
      <w:r w:rsidR="005C5EEA" w:rsidRPr="00D53E7B">
        <w:rPr>
          <w:color w:val="2B2B2B"/>
          <w:sz w:val="24"/>
          <w:szCs w:val="24"/>
        </w:rPr>
        <w:t>aking derogatory remarks about t</w:t>
      </w:r>
      <w:r w:rsidRPr="00D53E7B">
        <w:rPr>
          <w:color w:val="2B2B2B"/>
          <w:sz w:val="24"/>
          <w:szCs w:val="24"/>
        </w:rPr>
        <w:t>rans* peoples in the classroom or the workplace.</w:t>
      </w:r>
    </w:p>
    <w:p w14:paraId="26F8D278" w14:textId="77777777" w:rsidR="00BC1432" w:rsidRPr="00D53E7B" w:rsidRDefault="00BC1432" w:rsidP="00EC30EE">
      <w:pPr>
        <w:pStyle w:val="BodyText"/>
        <w:spacing w:before="120" w:after="120"/>
        <w:ind w:left="180" w:right="-10" w:firstLine="8"/>
        <w:rPr>
          <w:color w:val="2B2B2B"/>
          <w:sz w:val="24"/>
          <w:szCs w:val="24"/>
        </w:rPr>
      </w:pPr>
      <w:r w:rsidRPr="00D53E7B">
        <w:rPr>
          <w:i/>
          <w:color w:val="2A2A2A"/>
          <w:sz w:val="24"/>
          <w:szCs w:val="24"/>
          <w:u w:val="single"/>
        </w:rPr>
        <w:t>Reasonable Accommodation:</w:t>
      </w:r>
      <w:r w:rsidRPr="00D53E7B">
        <w:rPr>
          <w:i/>
          <w:color w:val="2A2A2A"/>
          <w:sz w:val="24"/>
          <w:szCs w:val="24"/>
        </w:rPr>
        <w:t xml:space="preserve"> </w:t>
      </w:r>
      <w:r w:rsidRPr="00D53E7B">
        <w:rPr>
          <w:color w:val="2A2A2A"/>
          <w:sz w:val="24"/>
          <w:szCs w:val="24"/>
        </w:rPr>
        <w:t>For the purposes of this Policy, reasonable accommodation means changes, arrangements and/or programs that are undertaken for the purpose of removing arbitrary barriers that prevent the right to gender identity and gender expression from enjoying protection that is equal to the protection afforded under the other fifteen grounds of discrimination outlined in the Ontario Human Rights Code. Decisions to accommodate will be balanced against several factors including undue hardship, e.g.: the cost of the accommodation</w:t>
      </w:r>
      <w:r w:rsidR="003D6549" w:rsidRPr="00D53E7B">
        <w:rPr>
          <w:color w:val="2A2A2A"/>
          <w:sz w:val="24"/>
          <w:szCs w:val="24"/>
        </w:rPr>
        <w:t xml:space="preserve"> </w:t>
      </w:r>
      <w:r w:rsidRPr="00D53E7B">
        <w:rPr>
          <w:color w:val="2B2B2B"/>
          <w:sz w:val="24"/>
          <w:szCs w:val="24"/>
        </w:rPr>
        <w:t>to the College; health and safety risks to the person requesting accommodation and to others; and the effect of accommodation on the College's ability to fulfill its duties under other Humber policies and the laws governing the College.</w:t>
      </w:r>
    </w:p>
    <w:p w14:paraId="7F1727E1" w14:textId="6A0404C6" w:rsidR="003C4B29" w:rsidRPr="00D53E7B" w:rsidRDefault="004E3DD3" w:rsidP="00EC30EE">
      <w:pPr>
        <w:pStyle w:val="BodyText"/>
        <w:spacing w:before="120" w:after="120"/>
        <w:ind w:left="180" w:right="-10" w:firstLine="4"/>
        <w:rPr>
          <w:sz w:val="24"/>
          <w:szCs w:val="24"/>
          <w:lang w:bidi="ar-SA"/>
        </w:rPr>
      </w:pPr>
      <w:r w:rsidRPr="00D53E7B">
        <w:rPr>
          <w:i/>
          <w:color w:val="2B2B2B"/>
          <w:sz w:val="24"/>
          <w:szCs w:val="24"/>
          <w:u w:val="single"/>
        </w:rPr>
        <w:t>Sex</w:t>
      </w:r>
      <w:r w:rsidR="003D6549" w:rsidRPr="00D53E7B">
        <w:rPr>
          <w:i/>
          <w:color w:val="2B2B2B"/>
          <w:sz w:val="24"/>
          <w:szCs w:val="24"/>
          <w:u w:val="single"/>
        </w:rPr>
        <w:t>:</w:t>
      </w:r>
      <w:r w:rsidR="003D6549" w:rsidRPr="00D53E7B">
        <w:rPr>
          <w:i/>
          <w:color w:val="2B2B2B"/>
          <w:sz w:val="24"/>
          <w:szCs w:val="24"/>
        </w:rPr>
        <w:t xml:space="preserve"> </w:t>
      </w:r>
      <w:r w:rsidR="003D6549" w:rsidRPr="00D53E7B">
        <w:rPr>
          <w:color w:val="2B2B2B"/>
          <w:sz w:val="24"/>
          <w:szCs w:val="24"/>
        </w:rPr>
        <w:t>Refers to the anatomical classification of people as male, female or intersex, usually assigned at birth</w:t>
      </w:r>
      <w:r w:rsidR="003C4B29" w:rsidRPr="00D53E7B">
        <w:rPr>
          <w:color w:val="2B2B2B"/>
          <w:sz w:val="24"/>
          <w:szCs w:val="24"/>
        </w:rPr>
        <w:t>.</w:t>
      </w:r>
      <w:r w:rsidRPr="00D53E7B">
        <w:rPr>
          <w:i/>
          <w:color w:val="2B2B2B"/>
          <w:sz w:val="24"/>
          <w:szCs w:val="24"/>
        </w:rPr>
        <w:t xml:space="preserve"> </w:t>
      </w:r>
      <w:r w:rsidR="003C4B29" w:rsidRPr="00D53E7B">
        <w:rPr>
          <w:b/>
          <w:i/>
          <w:sz w:val="24"/>
          <w:szCs w:val="24"/>
          <w:lang w:bidi="ar-SA"/>
        </w:rPr>
        <w:t xml:space="preserve">Intersexed </w:t>
      </w:r>
      <w:r w:rsidR="003C4B29" w:rsidRPr="00D53E7B">
        <w:rPr>
          <w:sz w:val="24"/>
          <w:szCs w:val="24"/>
          <w:lang w:bidi="ar-SA"/>
        </w:rPr>
        <w:t>means being born with the (full or partial) sex organs of both genders, or with underdeveloped or ambiguous sex organs. About 4</w:t>
      </w:r>
      <w:r w:rsidR="0056126D" w:rsidRPr="00D53E7B">
        <w:rPr>
          <w:sz w:val="24"/>
          <w:szCs w:val="24"/>
          <w:lang w:bidi="ar-SA"/>
        </w:rPr>
        <w:t>%</w:t>
      </w:r>
      <w:r w:rsidR="003C4B29" w:rsidRPr="00D53E7B">
        <w:rPr>
          <w:sz w:val="24"/>
          <w:szCs w:val="24"/>
          <w:lang w:bidi="ar-SA"/>
        </w:rPr>
        <w:t xml:space="preserve"> of all births may be intersexed to some degree. This word replaces the inappropriate term ‘hermaphrodite’.</w:t>
      </w:r>
    </w:p>
    <w:p w14:paraId="61F62432" w14:textId="5FCCE2B5" w:rsidR="00BC1432" w:rsidRPr="00D53E7B" w:rsidRDefault="00BC1432" w:rsidP="00EC30EE">
      <w:pPr>
        <w:pStyle w:val="BodyText"/>
        <w:spacing w:before="120" w:after="120"/>
        <w:ind w:left="180" w:right="-10" w:firstLine="4"/>
        <w:rPr>
          <w:sz w:val="24"/>
          <w:szCs w:val="24"/>
        </w:rPr>
      </w:pPr>
      <w:r w:rsidRPr="00D53E7B">
        <w:rPr>
          <w:i/>
          <w:color w:val="2B2B2B"/>
          <w:sz w:val="24"/>
          <w:szCs w:val="24"/>
          <w:u w:val="single"/>
        </w:rPr>
        <w:t>Sexual Harassment:</w:t>
      </w:r>
      <w:r w:rsidRPr="00D53E7B">
        <w:rPr>
          <w:color w:val="2B2B2B"/>
          <w:sz w:val="24"/>
          <w:szCs w:val="24"/>
        </w:rPr>
        <w:t xml:space="preserve"> Is prohibited by the </w:t>
      </w:r>
      <w:hyperlink r:id="rId57" w:history="1">
        <w:r w:rsidR="00BE3F73" w:rsidRPr="00D53E7B">
          <w:rPr>
            <w:rStyle w:val="Hyperlink"/>
            <w:sz w:val="24"/>
            <w:szCs w:val="24"/>
          </w:rPr>
          <w:t xml:space="preserve">Ontario Human Rights </w:t>
        </w:r>
        <w:r w:rsidRPr="00D53E7B">
          <w:rPr>
            <w:rStyle w:val="Hyperlink"/>
            <w:sz w:val="24"/>
            <w:szCs w:val="24"/>
          </w:rPr>
          <w:t>Code</w:t>
        </w:r>
      </w:hyperlink>
      <w:r w:rsidRPr="00D53E7B">
        <w:rPr>
          <w:color w:val="2B2B2B"/>
          <w:sz w:val="24"/>
          <w:szCs w:val="24"/>
        </w:rPr>
        <w:t xml:space="preserve"> and may be based on gender identity and/or gender expression. This kind of harassment may involve the use of overt sexual language or sexual innuendo which makes an individual feel uncomfortable. Sexual harassment includes, but is not limited to, the following:</w:t>
      </w:r>
    </w:p>
    <w:p w14:paraId="784B3205" w14:textId="77777777" w:rsidR="00BC1432" w:rsidRPr="00D53E7B" w:rsidRDefault="00BC1432" w:rsidP="00EC30EE">
      <w:pPr>
        <w:pStyle w:val="ListParagraph"/>
        <w:numPr>
          <w:ilvl w:val="1"/>
          <w:numId w:val="1"/>
        </w:numPr>
        <w:tabs>
          <w:tab w:val="left" w:pos="860"/>
          <w:tab w:val="left" w:pos="862"/>
        </w:tabs>
        <w:spacing w:before="120" w:after="120"/>
        <w:ind w:left="720" w:right="-10" w:hanging="360"/>
        <w:rPr>
          <w:color w:val="2B2B2B"/>
          <w:sz w:val="24"/>
          <w:szCs w:val="24"/>
        </w:rPr>
      </w:pPr>
      <w:r w:rsidRPr="00D53E7B">
        <w:rPr>
          <w:color w:val="2B2B2B"/>
          <w:sz w:val="24"/>
          <w:szCs w:val="24"/>
        </w:rPr>
        <w:t>any deliberate and unsolicited sexual comment, suggestion or physical contact that creates an uncomfortable learning, working and/or living environment for the recipient and is made by a person who knows or ought reasonably to know that such action is unwelcome;</w:t>
      </w:r>
    </w:p>
    <w:p w14:paraId="77CADFE6" w14:textId="77777777" w:rsidR="00BC1432" w:rsidRPr="00D53E7B" w:rsidRDefault="00BC1432" w:rsidP="00EC30EE">
      <w:pPr>
        <w:pStyle w:val="ListParagraph"/>
        <w:numPr>
          <w:ilvl w:val="1"/>
          <w:numId w:val="1"/>
        </w:numPr>
        <w:tabs>
          <w:tab w:val="left" w:pos="865"/>
          <w:tab w:val="left" w:pos="866"/>
        </w:tabs>
        <w:spacing w:before="120" w:after="120"/>
        <w:ind w:left="720" w:right="-10" w:hanging="360"/>
        <w:rPr>
          <w:color w:val="2B2B2B"/>
          <w:sz w:val="24"/>
          <w:szCs w:val="24"/>
        </w:rPr>
      </w:pPr>
      <w:r w:rsidRPr="00D53E7B">
        <w:rPr>
          <w:color w:val="2B2B2B"/>
          <w:sz w:val="24"/>
          <w:szCs w:val="24"/>
        </w:rPr>
        <w:t>a sexual advance or solicitation made by a person where the person making the advance or solicitation knows or ought reasonably to know that it is unwelcome;</w:t>
      </w:r>
    </w:p>
    <w:p w14:paraId="3CFC84F3" w14:textId="77777777" w:rsidR="00BC1432" w:rsidRPr="00D53E7B" w:rsidRDefault="00BC1432" w:rsidP="00EC30EE">
      <w:pPr>
        <w:pStyle w:val="ListParagraph"/>
        <w:numPr>
          <w:ilvl w:val="1"/>
          <w:numId w:val="1"/>
        </w:numPr>
        <w:tabs>
          <w:tab w:val="left" w:pos="865"/>
          <w:tab w:val="left" w:pos="866"/>
        </w:tabs>
        <w:spacing w:before="120" w:after="120"/>
        <w:ind w:left="720" w:right="-10" w:hanging="360"/>
        <w:rPr>
          <w:color w:val="2B2B2B"/>
          <w:sz w:val="24"/>
          <w:szCs w:val="24"/>
        </w:rPr>
      </w:pPr>
      <w:r w:rsidRPr="00D53E7B">
        <w:rPr>
          <w:color w:val="2B2B2B"/>
          <w:sz w:val="24"/>
          <w:szCs w:val="24"/>
        </w:rPr>
        <w:t>a reprisal or threat of reprisal for the rejection of a sexual solicitation or advance where the reprisal is made or threatened by a person in a position to confer, grant or deny a benefit or advancement to the person;</w:t>
      </w:r>
    </w:p>
    <w:p w14:paraId="3E8524A3" w14:textId="77777777" w:rsidR="00BC1432" w:rsidRPr="00D53E7B" w:rsidRDefault="00BC1432" w:rsidP="00EC30EE">
      <w:pPr>
        <w:pStyle w:val="ListParagraph"/>
        <w:numPr>
          <w:ilvl w:val="1"/>
          <w:numId w:val="1"/>
        </w:numPr>
        <w:tabs>
          <w:tab w:val="left" w:pos="869"/>
          <w:tab w:val="left" w:pos="870"/>
        </w:tabs>
        <w:spacing w:before="120" w:after="120"/>
        <w:ind w:left="720" w:right="-10" w:hanging="360"/>
        <w:rPr>
          <w:color w:val="2B2B2B"/>
          <w:sz w:val="24"/>
          <w:szCs w:val="24"/>
        </w:rPr>
      </w:pPr>
      <w:r w:rsidRPr="00D53E7B">
        <w:rPr>
          <w:color w:val="2B2B2B"/>
          <w:sz w:val="24"/>
          <w:szCs w:val="24"/>
        </w:rPr>
        <w:t>unwelcome remarks, jokes, sexual innuendoes or taunting about a person's body, attire, sex, personal or social life;</w:t>
      </w:r>
    </w:p>
    <w:p w14:paraId="14DB4A33" w14:textId="77777777" w:rsidR="00BC1432" w:rsidRPr="00D53E7B" w:rsidRDefault="00BC1432" w:rsidP="00EC30EE">
      <w:pPr>
        <w:pStyle w:val="ListParagraph"/>
        <w:numPr>
          <w:ilvl w:val="1"/>
          <w:numId w:val="1"/>
        </w:numPr>
        <w:tabs>
          <w:tab w:val="left" w:pos="868"/>
          <w:tab w:val="left" w:pos="869"/>
        </w:tabs>
        <w:spacing w:before="120" w:after="120"/>
        <w:ind w:left="720" w:right="-10" w:hanging="360"/>
        <w:rPr>
          <w:color w:val="2B2B2B"/>
          <w:sz w:val="24"/>
          <w:szCs w:val="24"/>
        </w:rPr>
      </w:pPr>
      <w:r w:rsidRPr="00D53E7B">
        <w:rPr>
          <w:color w:val="2B2B2B"/>
          <w:sz w:val="24"/>
          <w:szCs w:val="24"/>
        </w:rPr>
        <w:t>practical jokes of a sexual nature which cause awkwardness or embarrassment;</w:t>
      </w:r>
    </w:p>
    <w:p w14:paraId="3BBA36DB" w14:textId="77777777" w:rsidR="00BC1432" w:rsidRPr="00D53E7B" w:rsidRDefault="00BC1432" w:rsidP="00EC30EE">
      <w:pPr>
        <w:pStyle w:val="ListParagraph"/>
        <w:numPr>
          <w:ilvl w:val="1"/>
          <w:numId w:val="1"/>
        </w:numPr>
        <w:tabs>
          <w:tab w:val="left" w:pos="876"/>
          <w:tab w:val="left" w:pos="877"/>
        </w:tabs>
        <w:spacing w:before="120" w:after="120"/>
        <w:ind w:left="720" w:right="-10" w:hanging="360"/>
        <w:rPr>
          <w:color w:val="2B2B2B"/>
          <w:sz w:val="24"/>
          <w:szCs w:val="24"/>
        </w:rPr>
      </w:pPr>
      <w:r w:rsidRPr="00D53E7B">
        <w:rPr>
          <w:color w:val="2B2B2B"/>
          <w:sz w:val="24"/>
          <w:szCs w:val="24"/>
        </w:rPr>
        <w:t>displaying and/or distributing pornographic pictures or other offensive material of a sexual nature, either through printed copy or personal computer;</w:t>
      </w:r>
    </w:p>
    <w:p w14:paraId="71D74F77" w14:textId="77777777" w:rsidR="00BC1432" w:rsidRPr="00D53E7B" w:rsidRDefault="00BC1432" w:rsidP="00EC30EE">
      <w:pPr>
        <w:pStyle w:val="ListParagraph"/>
        <w:numPr>
          <w:ilvl w:val="1"/>
          <w:numId w:val="1"/>
        </w:numPr>
        <w:tabs>
          <w:tab w:val="left" w:pos="873"/>
          <w:tab w:val="left" w:pos="875"/>
        </w:tabs>
        <w:spacing w:before="120" w:after="120"/>
        <w:ind w:left="720" w:right="-10" w:hanging="360"/>
        <w:rPr>
          <w:color w:val="2B2B2B"/>
          <w:sz w:val="24"/>
          <w:szCs w:val="24"/>
        </w:rPr>
      </w:pPr>
      <w:r w:rsidRPr="00D53E7B">
        <w:rPr>
          <w:color w:val="2B2B2B"/>
          <w:sz w:val="24"/>
          <w:szCs w:val="24"/>
        </w:rPr>
        <w:t>leering (suggestive staring) or other gestures;</w:t>
      </w:r>
    </w:p>
    <w:p w14:paraId="6C107540" w14:textId="77777777" w:rsidR="00BC1432" w:rsidRPr="00D53E7B" w:rsidRDefault="00BC1432" w:rsidP="00EC30EE">
      <w:pPr>
        <w:pStyle w:val="ListParagraph"/>
        <w:numPr>
          <w:ilvl w:val="1"/>
          <w:numId w:val="1"/>
        </w:numPr>
        <w:tabs>
          <w:tab w:val="left" w:pos="873"/>
          <w:tab w:val="left" w:pos="875"/>
        </w:tabs>
        <w:spacing w:before="120" w:after="120"/>
        <w:ind w:left="720" w:right="-10" w:hanging="360"/>
        <w:rPr>
          <w:color w:val="2B2B2B"/>
          <w:sz w:val="24"/>
          <w:szCs w:val="24"/>
        </w:rPr>
      </w:pPr>
      <w:r w:rsidRPr="00D53E7B">
        <w:rPr>
          <w:color w:val="2B2B2B"/>
          <w:sz w:val="24"/>
          <w:szCs w:val="24"/>
        </w:rPr>
        <w:t>unnecessary physical contact such as touching, patting or pinching;</w:t>
      </w:r>
    </w:p>
    <w:p w14:paraId="4E6EFD2E" w14:textId="77777777" w:rsidR="00BC1432" w:rsidRPr="00D53E7B" w:rsidRDefault="00BC1432" w:rsidP="00EC30EE">
      <w:pPr>
        <w:pStyle w:val="ListParagraph"/>
        <w:numPr>
          <w:ilvl w:val="1"/>
          <w:numId w:val="1"/>
        </w:numPr>
        <w:tabs>
          <w:tab w:val="left" w:pos="875"/>
          <w:tab w:val="left" w:pos="876"/>
        </w:tabs>
        <w:spacing w:before="120" w:after="120"/>
        <w:ind w:left="720" w:right="-10" w:hanging="360"/>
        <w:rPr>
          <w:color w:val="2B2B2B"/>
          <w:sz w:val="24"/>
          <w:szCs w:val="24"/>
        </w:rPr>
      </w:pPr>
      <w:r w:rsidRPr="00D53E7B">
        <w:rPr>
          <w:color w:val="2B2B2B"/>
          <w:sz w:val="24"/>
          <w:szCs w:val="24"/>
        </w:rPr>
        <w:t>expressions of gender bias which may include remarks that are discriminatory, degrading or derogatory and create a poisoned work environment;</w:t>
      </w:r>
    </w:p>
    <w:p w14:paraId="12F39AF7" w14:textId="77777777" w:rsidR="00BC1432" w:rsidRPr="00D53E7B" w:rsidRDefault="00BC1432" w:rsidP="00EC30EE">
      <w:pPr>
        <w:pStyle w:val="ListParagraph"/>
        <w:numPr>
          <w:ilvl w:val="1"/>
          <w:numId w:val="1"/>
        </w:numPr>
        <w:tabs>
          <w:tab w:val="left" w:pos="873"/>
          <w:tab w:val="left" w:pos="874"/>
        </w:tabs>
        <w:spacing w:before="120" w:after="120"/>
        <w:ind w:left="720" w:right="-10" w:hanging="360"/>
        <w:rPr>
          <w:color w:val="2B2B2B"/>
          <w:sz w:val="24"/>
          <w:szCs w:val="24"/>
        </w:rPr>
      </w:pPr>
      <w:r w:rsidRPr="00D53E7B">
        <w:rPr>
          <w:color w:val="2B2B2B"/>
          <w:sz w:val="24"/>
          <w:szCs w:val="24"/>
        </w:rPr>
        <w:t>requests for sexual favours; and/or</w:t>
      </w:r>
    </w:p>
    <w:p w14:paraId="268CB3A0" w14:textId="77777777" w:rsidR="00BC1432" w:rsidRPr="00D53E7B" w:rsidRDefault="00BC1432" w:rsidP="00EC30EE">
      <w:pPr>
        <w:pStyle w:val="ListParagraph"/>
        <w:numPr>
          <w:ilvl w:val="1"/>
          <w:numId w:val="1"/>
        </w:numPr>
        <w:tabs>
          <w:tab w:val="left" w:pos="876"/>
          <w:tab w:val="left" w:pos="877"/>
        </w:tabs>
        <w:spacing w:before="120" w:after="120"/>
        <w:ind w:left="720" w:right="-10" w:hanging="360"/>
        <w:rPr>
          <w:color w:val="2B2B2B"/>
          <w:sz w:val="24"/>
          <w:szCs w:val="24"/>
        </w:rPr>
      </w:pPr>
      <w:r w:rsidRPr="00D53E7B">
        <w:rPr>
          <w:color w:val="2B2B2B"/>
          <w:sz w:val="24"/>
          <w:szCs w:val="24"/>
        </w:rPr>
        <w:t>sexual assault.</w:t>
      </w:r>
    </w:p>
    <w:p w14:paraId="1AF8074B" w14:textId="77777777" w:rsidR="00BC1432" w:rsidRPr="00D53E7B" w:rsidRDefault="00BC1432" w:rsidP="00EC30EE">
      <w:pPr>
        <w:spacing w:before="120" w:after="120"/>
        <w:ind w:left="180" w:right="-10" w:firstLine="2"/>
        <w:rPr>
          <w:i/>
          <w:sz w:val="24"/>
          <w:szCs w:val="24"/>
        </w:rPr>
      </w:pPr>
      <w:r w:rsidRPr="00D53E7B">
        <w:rPr>
          <w:i/>
          <w:color w:val="2B2B2B"/>
          <w:sz w:val="24"/>
          <w:szCs w:val="24"/>
        </w:rPr>
        <w:t>NOTE: Relationships between consenting adults which are voluntary and based on mutual attraction do not constitute sexual harassment unless one of the parties has communicated to the other that he/she wishes the relationship to end and the other thereafter engages in conduct which is harassing in nature.</w:t>
      </w:r>
    </w:p>
    <w:p w14:paraId="03B3B643" w14:textId="77777777" w:rsidR="00BC1432" w:rsidRPr="00D53E7B" w:rsidRDefault="00BC1432" w:rsidP="00EC30EE">
      <w:pPr>
        <w:spacing w:before="120" w:after="120"/>
        <w:ind w:left="180" w:right="-10" w:firstLine="4"/>
        <w:rPr>
          <w:i/>
          <w:sz w:val="24"/>
          <w:szCs w:val="24"/>
        </w:rPr>
      </w:pPr>
      <w:r w:rsidRPr="00D53E7B">
        <w:rPr>
          <w:i/>
          <w:color w:val="2B2B2B"/>
          <w:sz w:val="24"/>
          <w:szCs w:val="24"/>
        </w:rPr>
        <w:lastRenderedPageBreak/>
        <w:t xml:space="preserve">NOTE: In romantic and sexual relationships between faculty members and students or between supervisors and employees or students, a power differential may exist. Abuse of that power differential creates </w:t>
      </w:r>
      <w:r w:rsidRPr="00D53E7B">
        <w:rPr>
          <w:color w:val="2B2B2B"/>
          <w:sz w:val="24"/>
          <w:szCs w:val="24"/>
        </w:rPr>
        <w:t xml:space="preserve">a </w:t>
      </w:r>
      <w:r w:rsidRPr="00D53E7B">
        <w:rPr>
          <w:i/>
          <w:color w:val="2B2B2B"/>
          <w:sz w:val="24"/>
          <w:szCs w:val="24"/>
        </w:rPr>
        <w:t xml:space="preserve">negative environment for work and study and </w:t>
      </w:r>
      <w:r w:rsidRPr="00D53E7B">
        <w:rPr>
          <w:color w:val="2B2B2B"/>
          <w:sz w:val="24"/>
          <w:szCs w:val="24"/>
        </w:rPr>
        <w:t xml:space="preserve">casts </w:t>
      </w:r>
      <w:r w:rsidRPr="00D53E7B">
        <w:rPr>
          <w:i/>
          <w:color w:val="2B2B2B"/>
          <w:sz w:val="24"/>
          <w:szCs w:val="24"/>
        </w:rPr>
        <w:t xml:space="preserve">doubt on the validity of the consent to such relationships. Such relationships could be construed </w:t>
      </w:r>
      <w:r w:rsidRPr="00D53E7B">
        <w:rPr>
          <w:color w:val="2B2B2B"/>
          <w:sz w:val="24"/>
          <w:szCs w:val="24"/>
        </w:rPr>
        <w:t xml:space="preserve">as a </w:t>
      </w:r>
      <w:r w:rsidRPr="00D53E7B">
        <w:rPr>
          <w:i/>
          <w:color w:val="2B2B2B"/>
          <w:sz w:val="24"/>
          <w:szCs w:val="24"/>
        </w:rPr>
        <w:t xml:space="preserve">Breach of Trust in one's employment with the College </w:t>
      </w:r>
      <w:r w:rsidRPr="00D53E7B">
        <w:rPr>
          <w:color w:val="2B2B2B"/>
          <w:sz w:val="24"/>
          <w:szCs w:val="24"/>
        </w:rPr>
        <w:t xml:space="preserve">as a </w:t>
      </w:r>
      <w:r w:rsidRPr="00D53E7B">
        <w:rPr>
          <w:i/>
          <w:color w:val="2B2B2B"/>
          <w:sz w:val="24"/>
          <w:szCs w:val="24"/>
        </w:rPr>
        <w:t xml:space="preserve">faculty member or supervisor, the student-teacher relationship being </w:t>
      </w:r>
      <w:r w:rsidRPr="00D53E7B">
        <w:rPr>
          <w:color w:val="2B2B2B"/>
          <w:sz w:val="24"/>
          <w:szCs w:val="24"/>
        </w:rPr>
        <w:t xml:space="preserve">a </w:t>
      </w:r>
      <w:r w:rsidRPr="00D53E7B">
        <w:rPr>
          <w:i/>
          <w:color w:val="2B2B2B"/>
          <w:sz w:val="24"/>
          <w:szCs w:val="24"/>
        </w:rPr>
        <w:t xml:space="preserve">professional one, which involves a significant issue of trust in regards to both the institution and students. Sexual intimacy between faculty and student removes all professional boundaries between them and creates a perception of bias in the </w:t>
      </w:r>
      <w:r w:rsidRPr="00D53E7B">
        <w:rPr>
          <w:color w:val="2B2B2B"/>
          <w:sz w:val="24"/>
          <w:szCs w:val="24"/>
        </w:rPr>
        <w:t xml:space="preserve">eyes </w:t>
      </w:r>
      <w:r w:rsidRPr="00D53E7B">
        <w:rPr>
          <w:i/>
          <w:color w:val="2B2B2B"/>
          <w:sz w:val="24"/>
          <w:szCs w:val="24"/>
        </w:rPr>
        <w:t>of the institution, faculty and other students, thus distorting and damaging the learning environment.</w:t>
      </w:r>
    </w:p>
    <w:p w14:paraId="2063DB12" w14:textId="6DB55229" w:rsidR="00BC1432" w:rsidRPr="00D53E7B" w:rsidRDefault="00BC3F92" w:rsidP="00EC30EE">
      <w:pPr>
        <w:pStyle w:val="BodyText"/>
        <w:spacing w:before="120" w:after="120"/>
        <w:ind w:left="180" w:right="-10" w:firstLine="11"/>
        <w:rPr>
          <w:color w:val="2A2A2A"/>
          <w:sz w:val="24"/>
          <w:szCs w:val="24"/>
        </w:rPr>
      </w:pPr>
      <w:r w:rsidRPr="00D53E7B">
        <w:rPr>
          <w:i/>
          <w:color w:val="2B2B2B"/>
          <w:sz w:val="24"/>
          <w:szCs w:val="24"/>
          <w:u w:val="single"/>
        </w:rPr>
        <w:t>Trans* or T</w:t>
      </w:r>
      <w:r w:rsidR="005912E1" w:rsidRPr="00D53E7B">
        <w:rPr>
          <w:i/>
          <w:color w:val="2B2B2B"/>
          <w:sz w:val="24"/>
          <w:szCs w:val="24"/>
          <w:u w:val="single"/>
        </w:rPr>
        <w:t>ransgender:</w:t>
      </w:r>
      <w:r w:rsidR="00BC1432" w:rsidRPr="00D53E7B">
        <w:rPr>
          <w:i/>
          <w:color w:val="2B2B2B"/>
          <w:sz w:val="24"/>
          <w:szCs w:val="24"/>
        </w:rPr>
        <w:t xml:space="preserve"> </w:t>
      </w:r>
      <w:r w:rsidR="00BC1432" w:rsidRPr="00D53E7B">
        <w:rPr>
          <w:color w:val="2B2B2B"/>
          <w:sz w:val="24"/>
          <w:szCs w:val="24"/>
        </w:rPr>
        <w:t xml:space="preserve">An umbrella term used to describe individuals who, to varying degrees, do not conform to what society usually defines as a man or a woman. This term captures the descriptor, "transgender'', which refers to individuals whose gender identity is different from their biological sex assigned at birth, and/or whose gender expression is different from the way males or </w:t>
      </w:r>
      <w:r w:rsidR="00BC1432" w:rsidRPr="00D53E7B">
        <w:rPr>
          <w:color w:val="2A2A2A"/>
          <w:sz w:val="24"/>
          <w:szCs w:val="24"/>
        </w:rPr>
        <w:t>females are stereotypically expected to look or behav</w:t>
      </w:r>
      <w:r w:rsidR="005C5EEA" w:rsidRPr="00D53E7B">
        <w:rPr>
          <w:color w:val="2A2A2A"/>
          <w:sz w:val="24"/>
          <w:szCs w:val="24"/>
        </w:rPr>
        <w:t>e. Individuals who identify as t</w:t>
      </w:r>
      <w:r w:rsidR="00BC1432" w:rsidRPr="00D53E7B">
        <w:rPr>
          <w:color w:val="2A2A2A"/>
          <w:sz w:val="24"/>
          <w:szCs w:val="24"/>
        </w:rPr>
        <w:t>rans* may do so because they self-identify as a person who is any one or more of the following: androgynous; bigender; a cross-dresser; gender diverse; gender fluid; gender non-conforming; genderqueer; gender-transitioning; gender-variant; intersex; pangender; queer; a transman; a transwoman; two-spirit</w:t>
      </w:r>
      <w:r w:rsidR="0085635C" w:rsidRPr="00D53E7B">
        <w:rPr>
          <w:color w:val="2A2A2A"/>
          <w:sz w:val="24"/>
          <w:szCs w:val="24"/>
        </w:rPr>
        <w:t>.</w:t>
      </w:r>
    </w:p>
    <w:p w14:paraId="44B44E11" w14:textId="3772F779" w:rsidR="003D6549" w:rsidRPr="00D53E7B" w:rsidRDefault="003D6549" w:rsidP="00EC30EE">
      <w:pPr>
        <w:tabs>
          <w:tab w:val="left" w:pos="7593"/>
        </w:tabs>
        <w:spacing w:before="120" w:after="120"/>
        <w:ind w:left="180" w:right="-10"/>
        <w:rPr>
          <w:color w:val="2A2A2A"/>
          <w:sz w:val="24"/>
          <w:szCs w:val="24"/>
        </w:rPr>
      </w:pPr>
      <w:r w:rsidRPr="00D53E7B">
        <w:rPr>
          <w:i/>
          <w:color w:val="2A2A2A"/>
          <w:sz w:val="24"/>
          <w:szCs w:val="24"/>
          <w:u w:val="single"/>
        </w:rPr>
        <w:t>Sexual Orientation</w:t>
      </w:r>
      <w:r w:rsidR="008B0740" w:rsidRPr="00D53E7B">
        <w:rPr>
          <w:i/>
          <w:color w:val="2A2A2A"/>
          <w:sz w:val="24"/>
          <w:szCs w:val="24"/>
          <w:u w:val="single"/>
        </w:rPr>
        <w:t>:</w:t>
      </w:r>
      <w:r w:rsidRPr="00D53E7B">
        <w:rPr>
          <w:i/>
          <w:color w:val="2A2A2A"/>
          <w:sz w:val="24"/>
          <w:szCs w:val="24"/>
        </w:rPr>
        <w:t xml:space="preserve"> </w:t>
      </w:r>
      <w:r w:rsidR="00EC30EE" w:rsidRPr="00D53E7B">
        <w:rPr>
          <w:color w:val="2A2A2A"/>
          <w:sz w:val="24"/>
          <w:szCs w:val="24"/>
        </w:rPr>
        <w:t>I</w:t>
      </w:r>
      <w:r w:rsidRPr="00D53E7B">
        <w:rPr>
          <w:color w:val="2A2A2A"/>
          <w:sz w:val="24"/>
          <w:szCs w:val="24"/>
        </w:rPr>
        <w:t>s more than simply a status that an individual possesses, it is an immutable characteristic that forms part of an individual’s core identity. Sexual encompasses the range of human sexuality from gay and lesbian to bisexual and heterosexual orientations.</w:t>
      </w:r>
    </w:p>
    <w:p w14:paraId="77A371A2" w14:textId="12167E5E" w:rsidR="003D6549" w:rsidRPr="00D53E7B" w:rsidRDefault="003C4B29" w:rsidP="00EC30EE">
      <w:pPr>
        <w:tabs>
          <w:tab w:val="left" w:pos="7593"/>
        </w:tabs>
        <w:spacing w:before="120" w:after="120"/>
        <w:ind w:left="180" w:right="-10"/>
        <w:rPr>
          <w:color w:val="2A2A2A"/>
          <w:sz w:val="24"/>
          <w:szCs w:val="24"/>
        </w:rPr>
      </w:pPr>
      <w:r w:rsidRPr="00D53E7B">
        <w:rPr>
          <w:i/>
          <w:color w:val="2A2A2A"/>
          <w:sz w:val="24"/>
          <w:szCs w:val="24"/>
          <w:u w:val="single"/>
        </w:rPr>
        <w:t>Sex-</w:t>
      </w:r>
      <w:r w:rsidR="00BC3F92" w:rsidRPr="00D53E7B">
        <w:rPr>
          <w:i/>
          <w:color w:val="2A2A2A"/>
          <w:sz w:val="24"/>
          <w:szCs w:val="24"/>
          <w:u w:val="single"/>
        </w:rPr>
        <w:t>R</w:t>
      </w:r>
      <w:r w:rsidRPr="00D53E7B">
        <w:rPr>
          <w:i/>
          <w:color w:val="2A2A2A"/>
          <w:sz w:val="24"/>
          <w:szCs w:val="24"/>
          <w:u w:val="single"/>
        </w:rPr>
        <w:t xml:space="preserve">eassignment </w:t>
      </w:r>
      <w:r w:rsidR="00BC3F92" w:rsidRPr="00D53E7B">
        <w:rPr>
          <w:i/>
          <w:color w:val="2A2A2A"/>
          <w:sz w:val="24"/>
          <w:szCs w:val="24"/>
          <w:u w:val="single"/>
        </w:rPr>
        <w:t>S</w:t>
      </w:r>
      <w:r w:rsidRPr="00D53E7B">
        <w:rPr>
          <w:i/>
          <w:color w:val="2A2A2A"/>
          <w:sz w:val="24"/>
          <w:szCs w:val="24"/>
          <w:u w:val="single"/>
        </w:rPr>
        <w:t>urgery</w:t>
      </w:r>
      <w:r w:rsidRPr="00D53E7B">
        <w:rPr>
          <w:color w:val="2A2A2A"/>
          <w:sz w:val="24"/>
          <w:szCs w:val="24"/>
          <w:u w:val="single"/>
        </w:rPr>
        <w:t xml:space="preserve"> (SRS):</w:t>
      </w:r>
      <w:r w:rsidRPr="00D53E7B">
        <w:rPr>
          <w:color w:val="2A2A2A"/>
          <w:sz w:val="24"/>
          <w:szCs w:val="24"/>
        </w:rPr>
        <w:t xml:space="preserve"> </w:t>
      </w:r>
      <w:r w:rsidR="00EC30EE" w:rsidRPr="00D53E7B">
        <w:rPr>
          <w:color w:val="2A2A2A"/>
          <w:sz w:val="24"/>
          <w:szCs w:val="24"/>
        </w:rPr>
        <w:t xml:space="preserve">Refers </w:t>
      </w:r>
      <w:r w:rsidRPr="00D53E7B">
        <w:rPr>
          <w:color w:val="2A2A2A"/>
          <w:sz w:val="24"/>
          <w:szCs w:val="24"/>
        </w:rPr>
        <w:t>to the medical procedure by which an individual is surgically altered to create the physical appearance of the opposite sex.</w:t>
      </w:r>
    </w:p>
    <w:p w14:paraId="68F2CE1C" w14:textId="7BE0C854" w:rsidR="001257A8" w:rsidRPr="00D53E7B" w:rsidRDefault="001257A8" w:rsidP="00EC30EE">
      <w:pPr>
        <w:tabs>
          <w:tab w:val="left" w:pos="750"/>
        </w:tabs>
        <w:spacing w:before="120" w:after="120"/>
        <w:ind w:left="180" w:right="-10"/>
        <w:rPr>
          <w:i/>
          <w:sz w:val="24"/>
          <w:szCs w:val="24"/>
          <w:lang w:bidi="ar-SA"/>
        </w:rPr>
      </w:pPr>
      <w:r w:rsidRPr="00D53E7B">
        <w:rPr>
          <w:i/>
          <w:sz w:val="24"/>
          <w:szCs w:val="24"/>
          <w:u w:val="single"/>
          <w:lang w:bidi="ar-SA"/>
        </w:rPr>
        <w:t>Transgendered</w:t>
      </w:r>
      <w:r w:rsidR="008B0740" w:rsidRPr="00D53E7B">
        <w:rPr>
          <w:i/>
          <w:sz w:val="24"/>
          <w:szCs w:val="24"/>
          <w:u w:val="single"/>
          <w:lang w:bidi="ar-SA"/>
        </w:rPr>
        <w:t>:</w:t>
      </w:r>
      <w:r w:rsidRPr="00D53E7B">
        <w:rPr>
          <w:i/>
          <w:sz w:val="24"/>
          <w:szCs w:val="24"/>
          <w:lang w:bidi="ar-SA"/>
        </w:rPr>
        <w:t xml:space="preserve"> </w:t>
      </w:r>
      <w:r w:rsidR="008B0740" w:rsidRPr="00D53E7B">
        <w:rPr>
          <w:sz w:val="24"/>
          <w:szCs w:val="24"/>
          <w:lang w:bidi="ar-SA"/>
        </w:rPr>
        <w:t xml:space="preserve">Describes </w:t>
      </w:r>
      <w:r w:rsidRPr="00D53E7B">
        <w:rPr>
          <w:sz w:val="24"/>
          <w:szCs w:val="24"/>
          <w:lang w:bidi="ar-SA"/>
        </w:rPr>
        <w:t>individuals who are not comfortable with, or who reject, in whole or in part, their birth assigned gender identities. The word transgendered is generally viewed as an umbrella term that unifies people who identify as transsexual, transgenderist, intersexed, transvestite or as a cross-dresser</w:t>
      </w:r>
      <w:r w:rsidRPr="00D53E7B">
        <w:rPr>
          <w:i/>
          <w:sz w:val="24"/>
          <w:szCs w:val="24"/>
          <w:lang w:bidi="ar-SA"/>
        </w:rPr>
        <w:t>.</w:t>
      </w:r>
    </w:p>
    <w:p w14:paraId="555860E3" w14:textId="2F48A6E3" w:rsidR="001257A8" w:rsidRPr="00D53E7B" w:rsidRDefault="001257A8" w:rsidP="00EC30EE">
      <w:pPr>
        <w:tabs>
          <w:tab w:val="left" w:pos="750"/>
        </w:tabs>
        <w:spacing w:before="120" w:after="120"/>
        <w:ind w:left="180" w:right="-10"/>
        <w:rPr>
          <w:sz w:val="24"/>
          <w:szCs w:val="24"/>
          <w:lang w:bidi="ar-SA"/>
        </w:rPr>
      </w:pPr>
      <w:r w:rsidRPr="00D53E7B">
        <w:rPr>
          <w:i/>
          <w:sz w:val="24"/>
          <w:szCs w:val="24"/>
          <w:u w:val="single"/>
          <w:lang w:bidi="ar-SA"/>
        </w:rPr>
        <w:t>Transgenderist</w:t>
      </w:r>
      <w:r w:rsidR="00C328ED" w:rsidRPr="00D53E7B">
        <w:rPr>
          <w:i/>
          <w:sz w:val="24"/>
          <w:szCs w:val="24"/>
          <w:u w:val="single"/>
          <w:lang w:bidi="ar-SA"/>
        </w:rPr>
        <w:t>:</w:t>
      </w:r>
      <w:r w:rsidRPr="00D53E7B">
        <w:rPr>
          <w:i/>
          <w:sz w:val="24"/>
          <w:szCs w:val="24"/>
          <w:lang w:bidi="ar-SA"/>
        </w:rPr>
        <w:t xml:space="preserve"> </w:t>
      </w:r>
      <w:r w:rsidR="00C328ED" w:rsidRPr="00D53E7B">
        <w:rPr>
          <w:sz w:val="24"/>
          <w:szCs w:val="24"/>
          <w:lang w:bidi="ar-SA"/>
        </w:rPr>
        <w:t>Self</w:t>
      </w:r>
      <w:r w:rsidRPr="00D53E7B">
        <w:rPr>
          <w:sz w:val="24"/>
          <w:szCs w:val="24"/>
          <w:lang w:bidi="ar-SA"/>
        </w:rPr>
        <w:t>-identif</w:t>
      </w:r>
      <w:r w:rsidR="0056126D" w:rsidRPr="00D53E7B">
        <w:rPr>
          <w:sz w:val="24"/>
          <w:szCs w:val="24"/>
          <w:lang w:bidi="ar-SA"/>
        </w:rPr>
        <w:t>ies</w:t>
      </w:r>
      <w:r w:rsidRPr="00D53E7B">
        <w:rPr>
          <w:sz w:val="24"/>
          <w:szCs w:val="24"/>
          <w:lang w:bidi="ar-SA"/>
        </w:rPr>
        <w:t xml:space="preserve"> and live</w:t>
      </w:r>
      <w:r w:rsidR="0056126D" w:rsidRPr="00D53E7B">
        <w:rPr>
          <w:sz w:val="24"/>
          <w:szCs w:val="24"/>
          <w:lang w:bidi="ar-SA"/>
        </w:rPr>
        <w:t>s</w:t>
      </w:r>
      <w:r w:rsidRPr="00D53E7B">
        <w:rPr>
          <w:sz w:val="24"/>
          <w:szCs w:val="24"/>
          <w:lang w:bidi="ar-SA"/>
        </w:rPr>
        <w:t xml:space="preserve"> as the opposite gender but ha</w:t>
      </w:r>
      <w:r w:rsidR="0056126D" w:rsidRPr="00D53E7B">
        <w:rPr>
          <w:sz w:val="24"/>
          <w:szCs w:val="24"/>
          <w:lang w:bidi="ar-SA"/>
        </w:rPr>
        <w:t>s</w:t>
      </w:r>
      <w:r w:rsidRPr="00D53E7B">
        <w:rPr>
          <w:sz w:val="24"/>
          <w:szCs w:val="24"/>
          <w:lang w:bidi="ar-SA"/>
        </w:rPr>
        <w:t xml:space="preserve"> decided not to undergo sex reassignment surgery.</w:t>
      </w:r>
    </w:p>
    <w:p w14:paraId="52565C7F" w14:textId="77777777" w:rsidR="001257A8" w:rsidRPr="00D53E7B" w:rsidRDefault="00BC1432" w:rsidP="00EC30EE">
      <w:pPr>
        <w:spacing w:before="120" w:after="120"/>
        <w:ind w:left="180" w:right="-10"/>
        <w:rPr>
          <w:sz w:val="24"/>
          <w:szCs w:val="24"/>
          <w:lang w:bidi="ar-SA"/>
        </w:rPr>
      </w:pPr>
      <w:r w:rsidRPr="00D53E7B">
        <w:rPr>
          <w:i/>
          <w:color w:val="2A2A2A"/>
          <w:sz w:val="24"/>
          <w:szCs w:val="24"/>
          <w:u w:val="single"/>
        </w:rPr>
        <w:t>Transition:</w:t>
      </w:r>
      <w:r w:rsidRPr="00D53E7B">
        <w:rPr>
          <w:color w:val="2A2A2A"/>
          <w:sz w:val="24"/>
          <w:szCs w:val="24"/>
        </w:rPr>
        <w:t xml:space="preserve"> The process (which for some people may also be referred to as the "gender reassignment process") whereby people change their appearance and/or bodies to match their internal (gender) identity, while living their lives full-time in their preferred gender role.</w:t>
      </w:r>
      <w:r w:rsidRPr="00D53E7B">
        <w:rPr>
          <w:sz w:val="24"/>
          <w:szCs w:val="24"/>
        </w:rPr>
        <w:t xml:space="preserve"> </w:t>
      </w:r>
      <w:r w:rsidR="001257A8" w:rsidRPr="00D53E7B">
        <w:rPr>
          <w:sz w:val="24"/>
          <w:szCs w:val="24"/>
          <w:lang w:bidi="ar-SA"/>
        </w:rPr>
        <w:t>. A practical minimum duration for this process is about two years but it is not unusual for it to take longer.</w:t>
      </w:r>
    </w:p>
    <w:p w14:paraId="3F5CC52C" w14:textId="1654AC9E" w:rsidR="001257A8" w:rsidRPr="00D53E7B" w:rsidRDefault="001257A8" w:rsidP="00EC30EE">
      <w:pPr>
        <w:spacing w:before="120" w:after="120"/>
        <w:ind w:left="180" w:right="-10"/>
        <w:rPr>
          <w:sz w:val="24"/>
          <w:szCs w:val="24"/>
          <w:lang w:bidi="ar-SA"/>
        </w:rPr>
      </w:pPr>
      <w:r w:rsidRPr="00D53E7B">
        <w:rPr>
          <w:i/>
          <w:sz w:val="24"/>
          <w:szCs w:val="24"/>
          <w:u w:val="single"/>
          <w:lang w:bidi="ar-SA"/>
        </w:rPr>
        <w:t>Transphobia</w:t>
      </w:r>
      <w:r w:rsidR="008B0740" w:rsidRPr="00D53E7B">
        <w:rPr>
          <w:i/>
          <w:sz w:val="24"/>
          <w:szCs w:val="24"/>
          <w:u w:val="single"/>
          <w:lang w:bidi="ar-SA"/>
        </w:rPr>
        <w:t>:</w:t>
      </w:r>
      <w:r w:rsidRPr="00D53E7B">
        <w:rPr>
          <w:b/>
          <w:i/>
          <w:sz w:val="24"/>
          <w:szCs w:val="24"/>
          <w:lang w:bidi="ar-SA"/>
        </w:rPr>
        <w:t xml:space="preserve"> </w:t>
      </w:r>
      <w:r w:rsidR="008B0740" w:rsidRPr="00D53E7B">
        <w:rPr>
          <w:sz w:val="24"/>
          <w:szCs w:val="24"/>
          <w:lang w:bidi="ar-SA"/>
        </w:rPr>
        <w:t xml:space="preserve">Is </w:t>
      </w:r>
      <w:r w:rsidRPr="00D53E7B">
        <w:rPr>
          <w:sz w:val="24"/>
          <w:szCs w:val="24"/>
          <w:lang w:bidi="ar-SA"/>
        </w:rPr>
        <w:t>the unrealistic or irrational fear and hatred of cross-dressers, transsexuals and transgenderists. Like all prejudices, it is based on negative stereotypes and misconceptions that are then used to justify and support hatred, discrimination, harassment, and violence toward people who are transgendered.</w:t>
      </w:r>
    </w:p>
    <w:p w14:paraId="7FF0545F" w14:textId="77C022EC" w:rsidR="003C4B29" w:rsidRPr="00D53E7B" w:rsidRDefault="001257A8" w:rsidP="00EC30EE">
      <w:pPr>
        <w:spacing w:before="120" w:after="120"/>
        <w:ind w:left="180" w:right="-10"/>
        <w:rPr>
          <w:sz w:val="24"/>
          <w:szCs w:val="24"/>
          <w:lang w:bidi="ar-SA"/>
        </w:rPr>
      </w:pPr>
      <w:r w:rsidRPr="00D53E7B">
        <w:rPr>
          <w:i/>
          <w:sz w:val="24"/>
          <w:szCs w:val="24"/>
          <w:u w:val="single"/>
          <w:lang w:bidi="ar-SA"/>
        </w:rPr>
        <w:t>Transsexuals</w:t>
      </w:r>
      <w:r w:rsidR="008B0740" w:rsidRPr="00D53E7B">
        <w:rPr>
          <w:i/>
          <w:sz w:val="24"/>
          <w:szCs w:val="24"/>
          <w:u w:val="single"/>
          <w:lang w:bidi="ar-SA"/>
        </w:rPr>
        <w:t>:</w:t>
      </w:r>
      <w:r w:rsidRPr="00D53E7B">
        <w:rPr>
          <w:b/>
          <w:i/>
          <w:sz w:val="24"/>
          <w:szCs w:val="24"/>
          <w:lang w:bidi="ar-SA"/>
        </w:rPr>
        <w:t xml:space="preserve"> </w:t>
      </w:r>
      <w:r w:rsidR="008B0740" w:rsidRPr="00D53E7B">
        <w:rPr>
          <w:sz w:val="24"/>
          <w:szCs w:val="24"/>
          <w:lang w:bidi="ar-SA"/>
        </w:rPr>
        <w:t>I</w:t>
      </w:r>
      <w:r w:rsidRPr="00D53E7B">
        <w:rPr>
          <w:sz w:val="24"/>
          <w:szCs w:val="24"/>
          <w:lang w:bidi="ar-SA"/>
        </w:rPr>
        <w:t>ndividuals who have a strong and persistent feeling that they are living in the wrong sex. This term is normally used to describe individuals who have undergone sex-reassignment surgery. A male transsexual has a need to live as a man and a female transsexual has a need to live as a woman.</w:t>
      </w:r>
    </w:p>
    <w:sectPr w:rsidR="003C4B29" w:rsidRPr="00D53E7B" w:rsidSect="00BC1432">
      <w:type w:val="continuous"/>
      <w:pgSz w:w="12240" w:h="15840"/>
      <w:pgMar w:top="1340" w:right="1160" w:bottom="280" w:left="12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84D62" w16cid:durableId="1EE78FF9"/>
  <w16cid:commentId w16cid:paraId="5ABB4C10" w16cid:durableId="1EE7908F"/>
  <w16cid:commentId w16cid:paraId="460D9170" w16cid:durableId="1EE7920A"/>
  <w16cid:commentId w16cid:paraId="397F22FD" w16cid:durableId="1EE79649"/>
  <w16cid:commentId w16cid:paraId="3F92462D" w16cid:durableId="1EE79808"/>
  <w16cid:commentId w16cid:paraId="52F75D5A" w16cid:durableId="1EE79949"/>
  <w16cid:commentId w16cid:paraId="6D0EB2CD" w16cid:durableId="1EE79E5D"/>
  <w16cid:commentId w16cid:paraId="6A8EEB13" w16cid:durableId="1EE7A2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2AC5F" w14:textId="77777777" w:rsidR="004A6A6F" w:rsidRDefault="004A6A6F">
      <w:r>
        <w:separator/>
      </w:r>
    </w:p>
  </w:endnote>
  <w:endnote w:type="continuationSeparator" w:id="0">
    <w:p w14:paraId="156D700E" w14:textId="77777777" w:rsidR="004A6A6F" w:rsidRDefault="004A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59168"/>
      <w:docPartObj>
        <w:docPartGallery w:val="Page Numbers (Bottom of Page)"/>
        <w:docPartUnique/>
      </w:docPartObj>
    </w:sdtPr>
    <w:sdtEndPr>
      <w:rPr>
        <w:noProof/>
      </w:rPr>
    </w:sdtEndPr>
    <w:sdtContent>
      <w:p w14:paraId="48699EDD" w14:textId="23E91F61" w:rsidR="00E74C5C" w:rsidRDefault="00E74C5C">
        <w:pPr>
          <w:pStyle w:val="Footer"/>
          <w:jc w:val="right"/>
        </w:pPr>
        <w:r>
          <w:fldChar w:fldCharType="begin"/>
        </w:r>
        <w:r>
          <w:instrText xml:space="preserve"> PAGE   \* MERGEFORMAT </w:instrText>
        </w:r>
        <w:r>
          <w:fldChar w:fldCharType="separate"/>
        </w:r>
        <w:r w:rsidR="00D53E7B">
          <w:rPr>
            <w:noProof/>
          </w:rPr>
          <w:t>14</w:t>
        </w:r>
        <w:r>
          <w:rPr>
            <w:noProof/>
          </w:rPr>
          <w:fldChar w:fldCharType="end"/>
        </w:r>
      </w:p>
    </w:sdtContent>
  </w:sdt>
  <w:p w14:paraId="170058F5" w14:textId="77777777" w:rsidR="00E74C5C" w:rsidRDefault="00E74C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A83E" w14:textId="77777777" w:rsidR="004A6A6F" w:rsidRDefault="004A6A6F">
      <w:r>
        <w:separator/>
      </w:r>
    </w:p>
  </w:footnote>
  <w:footnote w:type="continuationSeparator" w:id="0">
    <w:p w14:paraId="0619F67A" w14:textId="77777777" w:rsidR="004A6A6F" w:rsidRDefault="004A6A6F">
      <w:r>
        <w:continuationSeparator/>
      </w:r>
    </w:p>
  </w:footnote>
  <w:footnote w:id="1">
    <w:p w14:paraId="04029017" w14:textId="77777777" w:rsidR="00E74C5C" w:rsidRPr="00BC24A0" w:rsidRDefault="00E74C5C" w:rsidP="00BC24A0">
      <w:pPr>
        <w:spacing w:before="56" w:line="247" w:lineRule="auto"/>
        <w:ind w:left="160" w:right="-10" w:hanging="4"/>
        <w:rPr>
          <w:sz w:val="16"/>
          <w:szCs w:val="16"/>
        </w:rPr>
      </w:pPr>
      <w:r>
        <w:rPr>
          <w:rStyle w:val="FootnoteReference"/>
        </w:rPr>
        <w:footnoteRef/>
      </w:r>
      <w:r>
        <w:t xml:space="preserve"> </w:t>
      </w:r>
      <w:r w:rsidRPr="00BC24A0">
        <w:rPr>
          <w:color w:val="2B2B2B"/>
          <w:w w:val="105"/>
          <w:sz w:val="16"/>
          <w:szCs w:val="16"/>
        </w:rPr>
        <w:t xml:space="preserve">Oxford Online Dictionary: </w:t>
      </w:r>
      <w:r w:rsidRPr="00BC24A0">
        <w:rPr>
          <w:color w:val="2B2B2B"/>
          <w:w w:val="110"/>
          <w:sz w:val="16"/>
          <w:szCs w:val="16"/>
        </w:rPr>
        <w:t>The World Health Organization webpage, What do we mean by "sex" and "gender"?</w:t>
      </w:r>
      <w:r>
        <w:rPr>
          <w:color w:val="2B2B2B"/>
          <w:w w:val="110"/>
          <w:sz w:val="16"/>
          <w:szCs w:val="16"/>
        </w:rPr>
        <w:t xml:space="preserve">  </w:t>
      </w:r>
      <w:hyperlink r:id="rId1">
        <w:r w:rsidRPr="00BC24A0">
          <w:rPr>
            <w:color w:val="2B2B2B"/>
            <w:w w:val="110"/>
            <w:sz w:val="16"/>
            <w:szCs w:val="16"/>
          </w:rPr>
          <w:t>http://www.who.int/gender/whatisgender/en/</w:t>
        </w:r>
      </w:hyperlink>
    </w:p>
    <w:p w14:paraId="715E6EB6" w14:textId="77777777" w:rsidR="00E74C5C" w:rsidRPr="00BC24A0" w:rsidRDefault="00E74C5C" w:rsidP="00BC24A0">
      <w:pPr>
        <w:spacing w:before="56" w:line="247" w:lineRule="auto"/>
        <w:ind w:left="160" w:right="-10" w:hanging="4"/>
        <w:rPr>
          <w:sz w:val="16"/>
          <w:szCs w:val="16"/>
        </w:rPr>
      </w:pPr>
      <w:r w:rsidRPr="00BC24A0">
        <w:rPr>
          <w:color w:val="2B2B2B"/>
          <w:w w:val="110"/>
          <w:sz w:val="16"/>
          <w:szCs w:val="16"/>
        </w:rPr>
        <w:t xml:space="preserve"> </w:t>
      </w:r>
    </w:p>
    <w:p w14:paraId="4ECA2A56" w14:textId="77777777" w:rsidR="00E74C5C" w:rsidRDefault="00E74C5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606E" w14:textId="77777777" w:rsidR="00E74C5C" w:rsidRPr="00804948" w:rsidRDefault="00E74C5C" w:rsidP="00804948">
    <w:pPr>
      <w:tabs>
        <w:tab w:val="left" w:pos="7568"/>
      </w:tabs>
      <w:spacing w:before="69"/>
      <w:ind w:left="188"/>
      <w:rPr>
        <w:color w:val="2A2A2A"/>
        <w:sz w:val="27"/>
      </w:rPr>
    </w:pPr>
    <w:r>
      <w:rPr>
        <w:b/>
        <w:noProof/>
        <w:color w:val="4D4D4D"/>
        <w:sz w:val="40"/>
        <w:szCs w:val="40"/>
        <w:lang w:bidi="ar-SA"/>
      </w:rPr>
      <w:drawing>
        <wp:inline distT="0" distB="0" distL="0" distR="0" wp14:anchorId="4386743C" wp14:editId="1825FA5D">
          <wp:extent cx="152527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berlogo.jpg"/>
                  <pic:cNvPicPr/>
                </pic:nvPicPr>
                <pic:blipFill>
                  <a:blip r:embed="rId1">
                    <a:extLst>
                      <a:ext uri="{28A0092B-C50C-407E-A947-70E740481C1C}">
                        <a14:useLocalDpi xmlns:a14="http://schemas.microsoft.com/office/drawing/2010/main" val="0"/>
                      </a:ext>
                    </a:extLst>
                  </a:blip>
                  <a:stretch>
                    <a:fillRect/>
                  </a:stretch>
                </pic:blipFill>
                <pic:spPr>
                  <a:xfrm>
                    <a:off x="0" y="0"/>
                    <a:ext cx="1525270" cy="304800"/>
                  </a:xfrm>
                  <a:prstGeom prst="rect">
                    <a:avLst/>
                  </a:prstGeom>
                </pic:spPr>
              </pic:pic>
            </a:graphicData>
          </a:graphic>
        </wp:inline>
      </w:drawing>
    </w:r>
    <w:r w:rsidRPr="00804948">
      <w:rPr>
        <w:color w:val="2A2A2A"/>
        <w:sz w:val="27"/>
      </w:rPr>
      <w:t xml:space="preserve"> </w:t>
    </w:r>
    <w:r>
      <w:rPr>
        <w:color w:val="2A2A2A"/>
        <w:sz w:val="27"/>
      </w:rPr>
      <w:t xml:space="preserve">                                                                        Policy</w:t>
    </w:r>
    <w:r>
      <w:rPr>
        <w:color w:val="2A2A2A"/>
        <w:spacing w:val="13"/>
        <w:sz w:val="27"/>
      </w:rPr>
      <w:t xml:space="preserve"> </w:t>
    </w:r>
    <w:r>
      <w:rPr>
        <w:color w:val="2A2A2A"/>
        <w:sz w:val="27"/>
      </w:rPr>
      <w:t>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4BC2"/>
    <w:multiLevelType w:val="multilevel"/>
    <w:tmpl w:val="A1944AC2"/>
    <w:lvl w:ilvl="0">
      <w:start w:val="1"/>
      <w:numFmt w:val="decimal"/>
      <w:lvlText w:val="%1."/>
      <w:lvlJc w:val="left"/>
      <w:pPr>
        <w:ind w:left="424" w:hanging="277"/>
      </w:pPr>
      <w:rPr>
        <w:rFonts w:ascii="Arial" w:eastAsia="Arial" w:hAnsi="Arial" w:cs="Arial" w:hint="default"/>
        <w:color w:val="2A2A2A"/>
        <w:spacing w:val="-1"/>
        <w:w w:val="107"/>
        <w:sz w:val="22"/>
        <w:szCs w:val="22"/>
        <w:lang w:val="en-US" w:eastAsia="en-US" w:bidi="en-US"/>
      </w:rPr>
    </w:lvl>
    <w:lvl w:ilvl="1">
      <w:start w:val="1"/>
      <w:numFmt w:val="decimal"/>
      <w:lvlText w:val="%1.%2"/>
      <w:lvlJc w:val="left"/>
      <w:pPr>
        <w:ind w:left="825" w:hanging="375"/>
      </w:pPr>
      <w:rPr>
        <w:rFonts w:ascii="Arial" w:eastAsia="Arial" w:hAnsi="Arial" w:cs="Arial" w:hint="default"/>
        <w:color w:val="2A2A2A"/>
        <w:spacing w:val="-1"/>
        <w:w w:val="101"/>
        <w:sz w:val="22"/>
        <w:szCs w:val="22"/>
        <w:lang w:val="en-US" w:eastAsia="en-US" w:bidi="en-US"/>
      </w:rPr>
    </w:lvl>
    <w:lvl w:ilvl="2">
      <w:start w:val="1"/>
      <w:numFmt w:val="lowerLetter"/>
      <w:lvlText w:val="%3)"/>
      <w:lvlJc w:val="left"/>
      <w:pPr>
        <w:ind w:left="1168" w:hanging="362"/>
      </w:pPr>
      <w:rPr>
        <w:rFonts w:ascii="Arial" w:eastAsia="Arial" w:hAnsi="Arial" w:cs="Arial" w:hint="default"/>
        <w:color w:val="2A2A2A"/>
        <w:spacing w:val="-1"/>
        <w:w w:val="102"/>
        <w:sz w:val="22"/>
        <w:szCs w:val="22"/>
        <w:lang w:val="en-US" w:eastAsia="en-US" w:bidi="en-US"/>
      </w:rPr>
    </w:lvl>
    <w:lvl w:ilvl="3">
      <w:numFmt w:val="bullet"/>
      <w:lvlText w:val="•"/>
      <w:lvlJc w:val="left"/>
      <w:pPr>
        <w:ind w:left="2423" w:hanging="359"/>
      </w:pPr>
      <w:rPr>
        <w:rFonts w:ascii="Arial" w:eastAsia="Arial" w:hAnsi="Arial" w:cs="Arial" w:hint="default"/>
        <w:color w:val="2A2A2A"/>
        <w:w w:val="100"/>
        <w:sz w:val="22"/>
        <w:szCs w:val="22"/>
        <w:lang w:val="en-US" w:eastAsia="en-US" w:bidi="en-US"/>
      </w:rPr>
    </w:lvl>
    <w:lvl w:ilvl="4">
      <w:numFmt w:val="bullet"/>
      <w:lvlText w:val="•"/>
      <w:lvlJc w:val="left"/>
      <w:pPr>
        <w:ind w:left="880" w:hanging="359"/>
      </w:pPr>
      <w:rPr>
        <w:rFonts w:hint="default"/>
        <w:lang w:val="en-US" w:eastAsia="en-US" w:bidi="en-US"/>
      </w:rPr>
    </w:lvl>
    <w:lvl w:ilvl="5">
      <w:numFmt w:val="bullet"/>
      <w:lvlText w:val="•"/>
      <w:lvlJc w:val="left"/>
      <w:pPr>
        <w:ind w:left="1160" w:hanging="359"/>
      </w:pPr>
      <w:rPr>
        <w:rFonts w:hint="default"/>
        <w:lang w:val="en-US" w:eastAsia="en-US" w:bidi="en-US"/>
      </w:rPr>
    </w:lvl>
    <w:lvl w:ilvl="6">
      <w:numFmt w:val="bullet"/>
      <w:lvlText w:val="•"/>
      <w:lvlJc w:val="left"/>
      <w:pPr>
        <w:ind w:left="1220" w:hanging="359"/>
      </w:pPr>
      <w:rPr>
        <w:rFonts w:hint="default"/>
        <w:lang w:val="en-US" w:eastAsia="en-US" w:bidi="en-US"/>
      </w:rPr>
    </w:lvl>
    <w:lvl w:ilvl="7">
      <w:numFmt w:val="bullet"/>
      <w:lvlText w:val="•"/>
      <w:lvlJc w:val="left"/>
      <w:pPr>
        <w:ind w:left="1240" w:hanging="359"/>
      </w:pPr>
      <w:rPr>
        <w:rFonts w:hint="default"/>
        <w:lang w:val="en-US" w:eastAsia="en-US" w:bidi="en-US"/>
      </w:rPr>
    </w:lvl>
    <w:lvl w:ilvl="8">
      <w:numFmt w:val="bullet"/>
      <w:lvlText w:val="•"/>
      <w:lvlJc w:val="left"/>
      <w:pPr>
        <w:ind w:left="2420" w:hanging="359"/>
      </w:pPr>
      <w:rPr>
        <w:rFonts w:hint="default"/>
        <w:lang w:val="en-US" w:eastAsia="en-US" w:bidi="en-US"/>
      </w:rPr>
    </w:lvl>
  </w:abstractNum>
  <w:abstractNum w:abstractNumId="1" w15:restartNumberingAfterBreak="0">
    <w:nsid w:val="30557763"/>
    <w:multiLevelType w:val="hybridMultilevel"/>
    <w:tmpl w:val="B69C2752"/>
    <w:lvl w:ilvl="0" w:tplc="C8946436">
      <w:start w:val="1"/>
      <w:numFmt w:val="lowerLetter"/>
      <w:lvlText w:val="%1)"/>
      <w:lvlJc w:val="left"/>
      <w:pPr>
        <w:ind w:left="120" w:hanging="327"/>
      </w:pPr>
      <w:rPr>
        <w:rFonts w:ascii="Arial" w:eastAsia="Arial" w:hAnsi="Arial" w:cs="Arial" w:hint="default"/>
        <w:b/>
        <w:bCs/>
        <w:i/>
        <w:w w:val="99"/>
        <w:sz w:val="28"/>
        <w:szCs w:val="28"/>
      </w:rPr>
    </w:lvl>
    <w:lvl w:ilvl="1" w:tplc="FF2CE0BC">
      <w:numFmt w:val="bullet"/>
      <w:lvlText w:val=""/>
      <w:lvlJc w:val="left"/>
      <w:pPr>
        <w:ind w:left="840" w:hanging="270"/>
      </w:pPr>
      <w:rPr>
        <w:rFonts w:ascii="Symbol" w:eastAsia="Symbol" w:hAnsi="Symbol" w:cs="Symbol" w:hint="default"/>
        <w:w w:val="100"/>
        <w:sz w:val="24"/>
        <w:szCs w:val="24"/>
      </w:rPr>
    </w:lvl>
    <w:lvl w:ilvl="2" w:tplc="51E055F6">
      <w:numFmt w:val="bullet"/>
      <w:lvlText w:val="•"/>
      <w:lvlJc w:val="left"/>
      <w:pPr>
        <w:ind w:left="1764" w:hanging="270"/>
      </w:pPr>
      <w:rPr>
        <w:rFonts w:hint="default"/>
      </w:rPr>
    </w:lvl>
    <w:lvl w:ilvl="3" w:tplc="2A9E746C">
      <w:numFmt w:val="bullet"/>
      <w:lvlText w:val="•"/>
      <w:lvlJc w:val="left"/>
      <w:pPr>
        <w:ind w:left="2688" w:hanging="270"/>
      </w:pPr>
      <w:rPr>
        <w:rFonts w:hint="default"/>
      </w:rPr>
    </w:lvl>
    <w:lvl w:ilvl="4" w:tplc="C9B0F410">
      <w:numFmt w:val="bullet"/>
      <w:lvlText w:val="•"/>
      <w:lvlJc w:val="left"/>
      <w:pPr>
        <w:ind w:left="3613" w:hanging="270"/>
      </w:pPr>
      <w:rPr>
        <w:rFonts w:hint="default"/>
      </w:rPr>
    </w:lvl>
    <w:lvl w:ilvl="5" w:tplc="9CDE9E0C">
      <w:numFmt w:val="bullet"/>
      <w:lvlText w:val="•"/>
      <w:lvlJc w:val="left"/>
      <w:pPr>
        <w:ind w:left="4537" w:hanging="270"/>
      </w:pPr>
      <w:rPr>
        <w:rFonts w:hint="default"/>
      </w:rPr>
    </w:lvl>
    <w:lvl w:ilvl="6" w:tplc="D4C41DDE">
      <w:numFmt w:val="bullet"/>
      <w:lvlText w:val="•"/>
      <w:lvlJc w:val="left"/>
      <w:pPr>
        <w:ind w:left="5462" w:hanging="270"/>
      </w:pPr>
      <w:rPr>
        <w:rFonts w:hint="default"/>
      </w:rPr>
    </w:lvl>
    <w:lvl w:ilvl="7" w:tplc="19704872">
      <w:numFmt w:val="bullet"/>
      <w:lvlText w:val="•"/>
      <w:lvlJc w:val="left"/>
      <w:pPr>
        <w:ind w:left="6386" w:hanging="270"/>
      </w:pPr>
      <w:rPr>
        <w:rFonts w:hint="default"/>
      </w:rPr>
    </w:lvl>
    <w:lvl w:ilvl="8" w:tplc="BBA64160">
      <w:numFmt w:val="bullet"/>
      <w:lvlText w:val="•"/>
      <w:lvlJc w:val="left"/>
      <w:pPr>
        <w:ind w:left="7311" w:hanging="270"/>
      </w:pPr>
      <w:rPr>
        <w:rFonts w:hint="default"/>
      </w:rPr>
    </w:lvl>
  </w:abstractNum>
  <w:abstractNum w:abstractNumId="2" w15:restartNumberingAfterBreak="0">
    <w:nsid w:val="3D6A3ABF"/>
    <w:multiLevelType w:val="hybridMultilevel"/>
    <w:tmpl w:val="D57470A0"/>
    <w:lvl w:ilvl="0" w:tplc="4E4665CE">
      <w:start w:val="1"/>
      <w:numFmt w:val="decimal"/>
      <w:lvlText w:val="%1."/>
      <w:lvlJc w:val="left"/>
      <w:pPr>
        <w:ind w:left="550" w:hanging="370"/>
      </w:pPr>
      <w:rPr>
        <w:rFonts w:ascii="Arial" w:eastAsia="Arial" w:hAnsi="Arial" w:cs="Arial" w:hint="default"/>
        <w:color w:val="2A2A2A"/>
        <w:spacing w:val="-1"/>
        <w:w w:val="104"/>
        <w:sz w:val="21"/>
        <w:szCs w:val="21"/>
        <w:lang w:val="en-US" w:eastAsia="en-US" w:bidi="en-US"/>
      </w:rPr>
    </w:lvl>
    <w:lvl w:ilvl="1" w:tplc="02B4FDD4">
      <w:numFmt w:val="bullet"/>
      <w:lvlText w:val="•"/>
      <w:lvlJc w:val="left"/>
      <w:pPr>
        <w:ind w:left="930" w:hanging="363"/>
      </w:pPr>
      <w:rPr>
        <w:rFonts w:hint="default"/>
        <w:w w:val="106"/>
        <w:lang w:val="en-US" w:eastAsia="en-US" w:bidi="en-US"/>
      </w:rPr>
    </w:lvl>
    <w:lvl w:ilvl="2" w:tplc="6980F0E4">
      <w:numFmt w:val="bullet"/>
      <w:lvlText w:val="•"/>
      <w:lvlJc w:val="left"/>
      <w:pPr>
        <w:ind w:left="1921" w:hanging="363"/>
      </w:pPr>
      <w:rPr>
        <w:rFonts w:hint="default"/>
        <w:lang w:val="en-US" w:eastAsia="en-US" w:bidi="en-US"/>
      </w:rPr>
    </w:lvl>
    <w:lvl w:ilvl="3" w:tplc="072C84B8">
      <w:numFmt w:val="bullet"/>
      <w:lvlText w:val="•"/>
      <w:lvlJc w:val="left"/>
      <w:pPr>
        <w:ind w:left="2914" w:hanging="363"/>
      </w:pPr>
      <w:rPr>
        <w:rFonts w:hint="default"/>
        <w:lang w:val="en-US" w:eastAsia="en-US" w:bidi="en-US"/>
      </w:rPr>
    </w:lvl>
    <w:lvl w:ilvl="4" w:tplc="220A1B9C">
      <w:numFmt w:val="bullet"/>
      <w:lvlText w:val="•"/>
      <w:lvlJc w:val="left"/>
      <w:pPr>
        <w:ind w:left="3908" w:hanging="363"/>
      </w:pPr>
      <w:rPr>
        <w:rFonts w:hint="default"/>
        <w:lang w:val="en-US" w:eastAsia="en-US" w:bidi="en-US"/>
      </w:rPr>
    </w:lvl>
    <w:lvl w:ilvl="5" w:tplc="B97C70AC">
      <w:numFmt w:val="bullet"/>
      <w:lvlText w:val="•"/>
      <w:lvlJc w:val="left"/>
      <w:pPr>
        <w:ind w:left="4901" w:hanging="363"/>
      </w:pPr>
      <w:rPr>
        <w:rFonts w:hint="default"/>
        <w:lang w:val="en-US" w:eastAsia="en-US" w:bidi="en-US"/>
      </w:rPr>
    </w:lvl>
    <w:lvl w:ilvl="6" w:tplc="F2E85904">
      <w:numFmt w:val="bullet"/>
      <w:lvlText w:val="•"/>
      <w:lvlJc w:val="left"/>
      <w:pPr>
        <w:ind w:left="5894" w:hanging="363"/>
      </w:pPr>
      <w:rPr>
        <w:rFonts w:hint="default"/>
        <w:lang w:val="en-US" w:eastAsia="en-US" w:bidi="en-US"/>
      </w:rPr>
    </w:lvl>
    <w:lvl w:ilvl="7" w:tplc="6BEA8F7E">
      <w:numFmt w:val="bullet"/>
      <w:lvlText w:val="•"/>
      <w:lvlJc w:val="left"/>
      <w:pPr>
        <w:ind w:left="6888" w:hanging="363"/>
      </w:pPr>
      <w:rPr>
        <w:rFonts w:hint="default"/>
        <w:lang w:val="en-US" w:eastAsia="en-US" w:bidi="en-US"/>
      </w:rPr>
    </w:lvl>
    <w:lvl w:ilvl="8" w:tplc="6AD63394">
      <w:numFmt w:val="bullet"/>
      <w:lvlText w:val="•"/>
      <w:lvlJc w:val="left"/>
      <w:pPr>
        <w:ind w:left="7881" w:hanging="363"/>
      </w:pPr>
      <w:rPr>
        <w:rFonts w:hint="default"/>
        <w:lang w:val="en-US" w:eastAsia="en-US" w:bidi="en-US"/>
      </w:rPr>
    </w:lvl>
  </w:abstractNum>
  <w:abstractNum w:abstractNumId="3" w15:restartNumberingAfterBreak="0">
    <w:nsid w:val="6AAE6F42"/>
    <w:multiLevelType w:val="hybridMultilevel"/>
    <w:tmpl w:val="F594F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DA142D"/>
    <w:multiLevelType w:val="multilevel"/>
    <w:tmpl w:val="A1944AC2"/>
    <w:lvl w:ilvl="0">
      <w:start w:val="1"/>
      <w:numFmt w:val="decimal"/>
      <w:lvlText w:val="%1."/>
      <w:lvlJc w:val="left"/>
      <w:pPr>
        <w:ind w:left="424" w:hanging="277"/>
      </w:pPr>
      <w:rPr>
        <w:rFonts w:ascii="Arial" w:eastAsia="Arial" w:hAnsi="Arial" w:cs="Arial" w:hint="default"/>
        <w:color w:val="2A2A2A"/>
        <w:spacing w:val="-1"/>
        <w:w w:val="107"/>
        <w:sz w:val="22"/>
        <w:szCs w:val="22"/>
        <w:lang w:val="en-US" w:eastAsia="en-US" w:bidi="en-US"/>
      </w:rPr>
    </w:lvl>
    <w:lvl w:ilvl="1">
      <w:start w:val="1"/>
      <w:numFmt w:val="decimal"/>
      <w:lvlText w:val="%1.%2"/>
      <w:lvlJc w:val="left"/>
      <w:pPr>
        <w:ind w:left="820" w:hanging="375"/>
      </w:pPr>
      <w:rPr>
        <w:rFonts w:ascii="Arial" w:eastAsia="Arial" w:hAnsi="Arial" w:cs="Arial" w:hint="default"/>
        <w:color w:val="2A2A2A"/>
        <w:spacing w:val="-1"/>
        <w:w w:val="101"/>
        <w:sz w:val="22"/>
        <w:szCs w:val="22"/>
        <w:lang w:val="en-US" w:eastAsia="en-US" w:bidi="en-US"/>
      </w:rPr>
    </w:lvl>
    <w:lvl w:ilvl="2">
      <w:start w:val="1"/>
      <w:numFmt w:val="lowerLetter"/>
      <w:lvlText w:val="%3)"/>
      <w:lvlJc w:val="left"/>
      <w:pPr>
        <w:ind w:left="1168" w:hanging="362"/>
      </w:pPr>
      <w:rPr>
        <w:rFonts w:ascii="Arial" w:eastAsia="Arial" w:hAnsi="Arial" w:cs="Arial" w:hint="default"/>
        <w:color w:val="2A2A2A"/>
        <w:spacing w:val="-1"/>
        <w:w w:val="102"/>
        <w:sz w:val="22"/>
        <w:szCs w:val="22"/>
        <w:lang w:val="en-US" w:eastAsia="en-US" w:bidi="en-US"/>
      </w:rPr>
    </w:lvl>
    <w:lvl w:ilvl="3">
      <w:numFmt w:val="bullet"/>
      <w:lvlText w:val="•"/>
      <w:lvlJc w:val="left"/>
      <w:pPr>
        <w:ind w:left="2423" w:hanging="359"/>
      </w:pPr>
      <w:rPr>
        <w:rFonts w:ascii="Arial" w:eastAsia="Arial" w:hAnsi="Arial" w:cs="Arial" w:hint="default"/>
        <w:color w:val="2A2A2A"/>
        <w:w w:val="100"/>
        <w:sz w:val="22"/>
        <w:szCs w:val="22"/>
        <w:lang w:val="en-US" w:eastAsia="en-US" w:bidi="en-US"/>
      </w:rPr>
    </w:lvl>
    <w:lvl w:ilvl="4">
      <w:numFmt w:val="bullet"/>
      <w:lvlText w:val="•"/>
      <w:lvlJc w:val="left"/>
      <w:pPr>
        <w:ind w:left="880" w:hanging="359"/>
      </w:pPr>
      <w:rPr>
        <w:rFonts w:hint="default"/>
        <w:lang w:val="en-US" w:eastAsia="en-US" w:bidi="en-US"/>
      </w:rPr>
    </w:lvl>
    <w:lvl w:ilvl="5">
      <w:numFmt w:val="bullet"/>
      <w:lvlText w:val="•"/>
      <w:lvlJc w:val="left"/>
      <w:pPr>
        <w:ind w:left="1160" w:hanging="359"/>
      </w:pPr>
      <w:rPr>
        <w:rFonts w:hint="default"/>
        <w:lang w:val="en-US" w:eastAsia="en-US" w:bidi="en-US"/>
      </w:rPr>
    </w:lvl>
    <w:lvl w:ilvl="6">
      <w:numFmt w:val="bullet"/>
      <w:lvlText w:val="•"/>
      <w:lvlJc w:val="left"/>
      <w:pPr>
        <w:ind w:left="1220" w:hanging="359"/>
      </w:pPr>
      <w:rPr>
        <w:rFonts w:hint="default"/>
        <w:lang w:val="en-US" w:eastAsia="en-US" w:bidi="en-US"/>
      </w:rPr>
    </w:lvl>
    <w:lvl w:ilvl="7">
      <w:numFmt w:val="bullet"/>
      <w:lvlText w:val="•"/>
      <w:lvlJc w:val="left"/>
      <w:pPr>
        <w:ind w:left="1240" w:hanging="359"/>
      </w:pPr>
      <w:rPr>
        <w:rFonts w:hint="default"/>
        <w:lang w:val="en-US" w:eastAsia="en-US" w:bidi="en-US"/>
      </w:rPr>
    </w:lvl>
    <w:lvl w:ilvl="8">
      <w:numFmt w:val="bullet"/>
      <w:lvlText w:val="•"/>
      <w:lvlJc w:val="left"/>
      <w:pPr>
        <w:ind w:left="2420" w:hanging="359"/>
      </w:pPr>
      <w:rPr>
        <w:rFonts w:hint="default"/>
        <w:lang w:val="en-US" w:eastAsia="en-US" w:bidi="en-U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1B"/>
    <w:rsid w:val="00064C83"/>
    <w:rsid w:val="00070C59"/>
    <w:rsid w:val="00100216"/>
    <w:rsid w:val="001022A6"/>
    <w:rsid w:val="001078E9"/>
    <w:rsid w:val="001257A8"/>
    <w:rsid w:val="00146C11"/>
    <w:rsid w:val="00146F75"/>
    <w:rsid w:val="00197E92"/>
    <w:rsid w:val="001A2C93"/>
    <w:rsid w:val="001A3B30"/>
    <w:rsid w:val="001C1F77"/>
    <w:rsid w:val="001C5E51"/>
    <w:rsid w:val="002400E2"/>
    <w:rsid w:val="002622D9"/>
    <w:rsid w:val="00297BE1"/>
    <w:rsid w:val="002B6A38"/>
    <w:rsid w:val="002D27A3"/>
    <w:rsid w:val="002E7708"/>
    <w:rsid w:val="0031077B"/>
    <w:rsid w:val="00317179"/>
    <w:rsid w:val="003201DF"/>
    <w:rsid w:val="00323040"/>
    <w:rsid w:val="0035122E"/>
    <w:rsid w:val="00355F3E"/>
    <w:rsid w:val="00377FF0"/>
    <w:rsid w:val="0039111E"/>
    <w:rsid w:val="00393F26"/>
    <w:rsid w:val="003A238B"/>
    <w:rsid w:val="003A7D48"/>
    <w:rsid w:val="003B5B4B"/>
    <w:rsid w:val="003B792F"/>
    <w:rsid w:val="003C21A7"/>
    <w:rsid w:val="003C4B29"/>
    <w:rsid w:val="003D6549"/>
    <w:rsid w:val="003F3CA1"/>
    <w:rsid w:val="0040778E"/>
    <w:rsid w:val="004117AC"/>
    <w:rsid w:val="00427685"/>
    <w:rsid w:val="00444BF6"/>
    <w:rsid w:val="00460BEB"/>
    <w:rsid w:val="00466F55"/>
    <w:rsid w:val="0048267D"/>
    <w:rsid w:val="004A6A6F"/>
    <w:rsid w:val="004D0B86"/>
    <w:rsid w:val="004E3DD3"/>
    <w:rsid w:val="00553481"/>
    <w:rsid w:val="0055386A"/>
    <w:rsid w:val="0056126D"/>
    <w:rsid w:val="00563B1B"/>
    <w:rsid w:val="005912E1"/>
    <w:rsid w:val="005A44FD"/>
    <w:rsid w:val="005C5EEA"/>
    <w:rsid w:val="00607456"/>
    <w:rsid w:val="0062643C"/>
    <w:rsid w:val="00631F7F"/>
    <w:rsid w:val="006E4460"/>
    <w:rsid w:val="006F3546"/>
    <w:rsid w:val="007125C7"/>
    <w:rsid w:val="00754A6C"/>
    <w:rsid w:val="00760851"/>
    <w:rsid w:val="007724B5"/>
    <w:rsid w:val="00773E8E"/>
    <w:rsid w:val="0078658B"/>
    <w:rsid w:val="007F6BA2"/>
    <w:rsid w:val="00802EE2"/>
    <w:rsid w:val="00804948"/>
    <w:rsid w:val="00837A1C"/>
    <w:rsid w:val="0085635C"/>
    <w:rsid w:val="008B0740"/>
    <w:rsid w:val="00916C2E"/>
    <w:rsid w:val="00927256"/>
    <w:rsid w:val="009328DE"/>
    <w:rsid w:val="00946B1F"/>
    <w:rsid w:val="009569E4"/>
    <w:rsid w:val="00973674"/>
    <w:rsid w:val="00987E4D"/>
    <w:rsid w:val="00994F90"/>
    <w:rsid w:val="009B2D7D"/>
    <w:rsid w:val="009C0CE5"/>
    <w:rsid w:val="00A00BA2"/>
    <w:rsid w:val="00A1594B"/>
    <w:rsid w:val="00A1666E"/>
    <w:rsid w:val="00A50B7D"/>
    <w:rsid w:val="00A51E7E"/>
    <w:rsid w:val="00A8599E"/>
    <w:rsid w:val="00A91282"/>
    <w:rsid w:val="00AB72F0"/>
    <w:rsid w:val="00AE5945"/>
    <w:rsid w:val="00AF1032"/>
    <w:rsid w:val="00B26FEF"/>
    <w:rsid w:val="00B41009"/>
    <w:rsid w:val="00B66BE5"/>
    <w:rsid w:val="00B77E91"/>
    <w:rsid w:val="00B90664"/>
    <w:rsid w:val="00BB40E2"/>
    <w:rsid w:val="00BB74D9"/>
    <w:rsid w:val="00BC1432"/>
    <w:rsid w:val="00BC24A0"/>
    <w:rsid w:val="00BC3B64"/>
    <w:rsid w:val="00BC3F92"/>
    <w:rsid w:val="00BC73FD"/>
    <w:rsid w:val="00BD0703"/>
    <w:rsid w:val="00BD2375"/>
    <w:rsid w:val="00BE3F73"/>
    <w:rsid w:val="00C23C99"/>
    <w:rsid w:val="00C328ED"/>
    <w:rsid w:val="00C868CF"/>
    <w:rsid w:val="00D350DE"/>
    <w:rsid w:val="00D53E7B"/>
    <w:rsid w:val="00D83617"/>
    <w:rsid w:val="00DA119E"/>
    <w:rsid w:val="00DB6868"/>
    <w:rsid w:val="00DB6C09"/>
    <w:rsid w:val="00DE6492"/>
    <w:rsid w:val="00DF3E16"/>
    <w:rsid w:val="00DF47BC"/>
    <w:rsid w:val="00E07433"/>
    <w:rsid w:val="00E2623D"/>
    <w:rsid w:val="00E42AE6"/>
    <w:rsid w:val="00E44BA4"/>
    <w:rsid w:val="00E74C5C"/>
    <w:rsid w:val="00EC30EE"/>
    <w:rsid w:val="00F80BE8"/>
    <w:rsid w:val="00F941D3"/>
    <w:rsid w:val="00F96A25"/>
    <w:rsid w:val="00FA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71C35"/>
  <w15:docId w15:val="{481E8FA6-B401-4497-A55C-2083910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59"/>
      <w:ind w:left="200"/>
      <w:outlineLvl w:val="0"/>
    </w:pPr>
    <w:rPr>
      <w:b/>
      <w:bCs/>
      <w:sz w:val="38"/>
      <w:szCs w:val="38"/>
    </w:rPr>
  </w:style>
  <w:style w:type="paragraph" w:styleId="Heading2">
    <w:name w:val="heading 2"/>
    <w:basedOn w:val="Normal"/>
    <w:uiPriority w:val="1"/>
    <w:qFormat/>
    <w:pPr>
      <w:ind w:left="120"/>
      <w:outlineLvl w:val="1"/>
    </w:pPr>
    <w:rPr>
      <w:sz w:val="27"/>
      <w:szCs w:val="27"/>
    </w:rPr>
  </w:style>
  <w:style w:type="paragraph" w:styleId="Heading3">
    <w:name w:val="heading 3"/>
    <w:basedOn w:val="Normal"/>
    <w:uiPriority w:val="1"/>
    <w:qFormat/>
    <w:pPr>
      <w:spacing w:before="93"/>
      <w:ind w:left="106"/>
      <w:outlineLvl w:val="2"/>
    </w:pPr>
    <w:rPr>
      <w:b/>
      <w:bCs/>
      <w:sz w:val="23"/>
      <w:szCs w:val="23"/>
    </w:rPr>
  </w:style>
  <w:style w:type="paragraph" w:styleId="Heading4">
    <w:name w:val="heading 4"/>
    <w:basedOn w:val="Normal"/>
    <w:next w:val="Normal"/>
    <w:link w:val="Heading4Char"/>
    <w:uiPriority w:val="9"/>
    <w:semiHidden/>
    <w:unhideWhenUsed/>
    <w:qFormat/>
    <w:rsid w:val="007125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4" w:hanging="358"/>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87E4D"/>
    <w:rPr>
      <w:sz w:val="16"/>
      <w:szCs w:val="16"/>
    </w:rPr>
  </w:style>
  <w:style w:type="paragraph" w:styleId="CommentText">
    <w:name w:val="annotation text"/>
    <w:basedOn w:val="Normal"/>
    <w:link w:val="CommentTextChar"/>
    <w:uiPriority w:val="99"/>
    <w:unhideWhenUsed/>
    <w:rsid w:val="00987E4D"/>
    <w:rPr>
      <w:sz w:val="20"/>
      <w:szCs w:val="20"/>
    </w:rPr>
  </w:style>
  <w:style w:type="character" w:customStyle="1" w:styleId="CommentTextChar">
    <w:name w:val="Comment Text Char"/>
    <w:basedOn w:val="DefaultParagraphFont"/>
    <w:link w:val="CommentText"/>
    <w:uiPriority w:val="99"/>
    <w:rsid w:val="00987E4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87E4D"/>
    <w:rPr>
      <w:b/>
      <w:bCs/>
    </w:rPr>
  </w:style>
  <w:style w:type="character" w:customStyle="1" w:styleId="CommentSubjectChar">
    <w:name w:val="Comment Subject Char"/>
    <w:basedOn w:val="CommentTextChar"/>
    <w:link w:val="CommentSubject"/>
    <w:uiPriority w:val="99"/>
    <w:semiHidden/>
    <w:rsid w:val="00987E4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87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4D"/>
    <w:rPr>
      <w:rFonts w:ascii="Segoe UI" w:eastAsia="Arial" w:hAnsi="Segoe UI" w:cs="Segoe UI"/>
      <w:sz w:val="18"/>
      <w:szCs w:val="18"/>
      <w:lang w:bidi="en-US"/>
    </w:rPr>
  </w:style>
  <w:style w:type="table" w:styleId="TableGrid">
    <w:name w:val="Table Grid"/>
    <w:basedOn w:val="TableNormal"/>
    <w:uiPriority w:val="39"/>
    <w:rsid w:val="009B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D7D"/>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C23C99"/>
    <w:rPr>
      <w:color w:val="0000FF" w:themeColor="hyperlink"/>
      <w:u w:val="single"/>
    </w:rPr>
  </w:style>
  <w:style w:type="paragraph" w:styleId="Header">
    <w:name w:val="header"/>
    <w:basedOn w:val="Normal"/>
    <w:link w:val="HeaderChar"/>
    <w:uiPriority w:val="99"/>
    <w:unhideWhenUsed/>
    <w:rsid w:val="0055386A"/>
    <w:pPr>
      <w:tabs>
        <w:tab w:val="center" w:pos="4680"/>
        <w:tab w:val="right" w:pos="9360"/>
      </w:tabs>
    </w:pPr>
  </w:style>
  <w:style w:type="character" w:customStyle="1" w:styleId="HeaderChar">
    <w:name w:val="Header Char"/>
    <w:basedOn w:val="DefaultParagraphFont"/>
    <w:link w:val="Header"/>
    <w:uiPriority w:val="99"/>
    <w:rsid w:val="0055386A"/>
    <w:rPr>
      <w:rFonts w:ascii="Arial" w:eastAsia="Arial" w:hAnsi="Arial" w:cs="Arial"/>
      <w:lang w:bidi="en-US"/>
    </w:rPr>
  </w:style>
  <w:style w:type="paragraph" w:styleId="Footer">
    <w:name w:val="footer"/>
    <w:basedOn w:val="Normal"/>
    <w:link w:val="FooterChar"/>
    <w:uiPriority w:val="99"/>
    <w:unhideWhenUsed/>
    <w:rsid w:val="0055386A"/>
    <w:pPr>
      <w:tabs>
        <w:tab w:val="center" w:pos="4680"/>
        <w:tab w:val="right" w:pos="9360"/>
      </w:tabs>
    </w:pPr>
  </w:style>
  <w:style w:type="character" w:customStyle="1" w:styleId="FooterChar">
    <w:name w:val="Footer Char"/>
    <w:basedOn w:val="DefaultParagraphFont"/>
    <w:link w:val="Footer"/>
    <w:uiPriority w:val="99"/>
    <w:rsid w:val="0055386A"/>
    <w:rPr>
      <w:rFonts w:ascii="Arial" w:eastAsia="Arial" w:hAnsi="Arial" w:cs="Arial"/>
      <w:lang w:bidi="en-US"/>
    </w:rPr>
  </w:style>
  <w:style w:type="paragraph" w:styleId="FootnoteText">
    <w:name w:val="footnote text"/>
    <w:basedOn w:val="Normal"/>
    <w:link w:val="FootnoteTextChar"/>
    <w:uiPriority w:val="99"/>
    <w:semiHidden/>
    <w:unhideWhenUsed/>
    <w:rsid w:val="00BC24A0"/>
    <w:rPr>
      <w:sz w:val="20"/>
      <w:szCs w:val="20"/>
    </w:rPr>
  </w:style>
  <w:style w:type="character" w:customStyle="1" w:styleId="FootnoteTextChar">
    <w:name w:val="Footnote Text Char"/>
    <w:basedOn w:val="DefaultParagraphFont"/>
    <w:link w:val="FootnoteText"/>
    <w:uiPriority w:val="99"/>
    <w:semiHidden/>
    <w:rsid w:val="00BC24A0"/>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BC24A0"/>
    <w:rPr>
      <w:vertAlign w:val="superscript"/>
    </w:rPr>
  </w:style>
  <w:style w:type="character" w:styleId="FollowedHyperlink">
    <w:name w:val="FollowedHyperlink"/>
    <w:basedOn w:val="DefaultParagraphFont"/>
    <w:uiPriority w:val="99"/>
    <w:semiHidden/>
    <w:unhideWhenUsed/>
    <w:rsid w:val="001078E9"/>
    <w:rPr>
      <w:color w:val="800080" w:themeColor="followedHyperlink"/>
      <w:u w:val="single"/>
    </w:rPr>
  </w:style>
  <w:style w:type="character" w:customStyle="1" w:styleId="Heading4Char">
    <w:name w:val="Heading 4 Char"/>
    <w:basedOn w:val="DefaultParagraphFont"/>
    <w:link w:val="Heading4"/>
    <w:uiPriority w:val="9"/>
    <w:semiHidden/>
    <w:rsid w:val="007125C7"/>
    <w:rPr>
      <w:rFonts w:asciiTheme="majorHAnsi" w:eastAsiaTheme="majorEastAsia" w:hAnsiTheme="majorHAnsi" w:cstheme="majorBidi"/>
      <w:i/>
      <w:iCs/>
      <w:color w:val="365F91" w:themeColor="accent1" w:themeShade="BF"/>
      <w:lang w:bidi="en-US"/>
    </w:rPr>
  </w:style>
  <w:style w:type="character" w:customStyle="1" w:styleId="UnresolvedMention">
    <w:name w:val="Unresolved Mention"/>
    <w:basedOn w:val="DefaultParagraphFont"/>
    <w:uiPriority w:val="99"/>
    <w:semiHidden/>
    <w:unhideWhenUsed/>
    <w:rsid w:val="00BB74D9"/>
    <w:rPr>
      <w:color w:val="808080"/>
      <w:shd w:val="clear" w:color="auto" w:fill="E6E6E6"/>
    </w:rPr>
  </w:style>
  <w:style w:type="paragraph" w:styleId="Revision">
    <w:name w:val="Revision"/>
    <w:hidden/>
    <w:uiPriority w:val="99"/>
    <w:semiHidden/>
    <w:rsid w:val="00A00BA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38235">
      <w:bodyDiv w:val="1"/>
      <w:marLeft w:val="0"/>
      <w:marRight w:val="0"/>
      <w:marTop w:val="0"/>
      <w:marBottom w:val="0"/>
      <w:divBdr>
        <w:top w:val="none" w:sz="0" w:space="0" w:color="auto"/>
        <w:left w:val="none" w:sz="0" w:space="0" w:color="auto"/>
        <w:bottom w:val="none" w:sz="0" w:space="0" w:color="auto"/>
        <w:right w:val="none" w:sz="0" w:space="0" w:color="auto"/>
      </w:divBdr>
    </w:div>
    <w:div w:id="84463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umber.ca/policies/sites/default/files/SASV%20Policy%2012%206%202016.pdf" TargetMode="External"/><Relationship Id="rId18" Type="http://schemas.openxmlformats.org/officeDocument/2006/relationships/hyperlink" Target="https://www.ontario.ca/laws/statute/90o01" TargetMode="External"/><Relationship Id="rId26" Type="http://schemas.openxmlformats.org/officeDocument/2006/relationships/hyperlink" Target="http://www.ohrc.on.ca/sites/default/files/Policy_on_discrimination_and_harassment_because_of_gender_identity.pdf" TargetMode="External"/><Relationship Id="rId39" Type="http://schemas.openxmlformats.org/officeDocument/2006/relationships/hyperlink" Target="https://www.mcgill.ca/student-records/personal-information/address" TargetMode="External"/><Relationship Id="rId21" Type="http://schemas.openxmlformats.org/officeDocument/2006/relationships/hyperlink" Target="http://humber.ca/policies/sites/default/files/Human%20Rights%20Policy%20August%202013%20FINAL-s.pdf" TargetMode="External"/><Relationship Id="rId34" Type="http://schemas.openxmlformats.org/officeDocument/2006/relationships/hyperlink" Target="https://www.dal.ca/dept/hres/education-campaigns/LGBTQ2SIA-collaborative/all-gender-restrooms.html" TargetMode="External"/><Relationship Id="rId42" Type="http://schemas.openxmlformats.org/officeDocument/2006/relationships/hyperlink" Target="http://www.ohrc.on.ca/sites/default/files/Gender%20Identity_Gender%20Expression%20Brochure_Accessible_English.pdf" TargetMode="External"/><Relationship Id="rId47" Type="http://schemas.openxmlformats.org/officeDocument/2006/relationships/hyperlink" Target="http://www.who.int/en/news-room/fact-sheets/detail/gender" TargetMode="External"/><Relationship Id="rId50" Type="http://schemas.openxmlformats.org/officeDocument/2006/relationships/hyperlink" Target="https://hr.uoregon.edu/hr-programs-services/work-life-resources/navigating-work-and-life/gender-identity-expression-and" TargetMode="External"/><Relationship Id="rId55" Type="http://schemas.openxmlformats.org/officeDocument/2006/relationships/hyperlink" Target="https://www.ontario.ca/laws/statute/90h19?search=e+laws" TargetMode="Externa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humber.ca/policies/sites/default/files/humanrightscomplaintsprocedure%20FINAL-s.pdf" TargetMode="External"/><Relationship Id="rId17" Type="http://schemas.openxmlformats.org/officeDocument/2006/relationships/hyperlink" Target="https://www.ontario.ca/laws/statute/90h19?search=e+laws" TargetMode="External"/><Relationship Id="rId25" Type="http://schemas.openxmlformats.org/officeDocument/2006/relationships/hyperlink" Target="http://laws-lois.justice.gc.ca/eng/const/page-15.html" TargetMode="External"/><Relationship Id="rId33" Type="http://schemas.openxmlformats.org/officeDocument/2006/relationships/hyperlink" Target="https://www.brown.edu/campus-life/support/lgbtq/sites/brown.edu.campus-life.support.lgbtq/files/uploads/Trans%20Guide%202014.pdf" TargetMode="External"/><Relationship Id="rId38" Type="http://schemas.openxmlformats.org/officeDocument/2006/relationships/hyperlink" Target="https://www.mcgill.ca/equity_diversity/special-projects/gender-neutral-washrooms" TargetMode="External"/><Relationship Id="rId46" Type="http://schemas.openxmlformats.org/officeDocument/2006/relationships/hyperlink" Target="http://www.who.int/gender/whatisgender/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rgforms.gov.on.ca/eForms/start.do" TargetMode="External"/><Relationship Id="rId20" Type="http://schemas.openxmlformats.org/officeDocument/2006/relationships/hyperlink" Target="http://hrs.humber.ca/AccessibilityMaps.pdf" TargetMode="External"/><Relationship Id="rId29" Type="http://schemas.openxmlformats.org/officeDocument/2006/relationships/hyperlink" Target="https://www.mypronouns.org/what-and-why" TargetMode="External"/><Relationship Id="rId41" Type="http://schemas.openxmlformats.org/officeDocument/2006/relationships/hyperlink" Target="https://www.nyu.edu/students/student-information-and-resources/registration-records-and-graduation/forms-policies-procedures/change-of-student-information/change-of-student-information-policies.html" TargetMode="External"/><Relationship Id="rId54" Type="http://schemas.openxmlformats.org/officeDocument/2006/relationships/hyperlink" Target="https://humber.ca/policies/sexual-assault-and-sexual-violence-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ber.ca/policies/sites/default/files/Human%20Rights%20Policy%20August%202013%20FINAL-s.pdf" TargetMode="External"/><Relationship Id="rId24" Type="http://schemas.openxmlformats.org/officeDocument/2006/relationships/hyperlink" Target="https://www.ontario.ca/laws/statute/90f31" TargetMode="External"/><Relationship Id="rId32" Type="http://schemas.openxmlformats.org/officeDocument/2006/relationships/hyperlink" Target="https://www.blaney.com/articles/gender-identity-and-gender-expression-under-the-human-rights-code-one-year-later" TargetMode="External"/><Relationship Id="rId37" Type="http://schemas.openxmlformats.org/officeDocument/2006/relationships/hyperlink" Target="http://web.mit.edu/trans/GenderNeutralPronouns.pdf" TargetMode="External"/><Relationship Id="rId40" Type="http://schemas.openxmlformats.org/officeDocument/2006/relationships/hyperlink" Target="http://www.millerthomson.com/en/blog/canadian-labour-employment-law-blog/gender-identity-and-access-to-womens-washroom/" TargetMode="External"/><Relationship Id="rId45" Type="http://schemas.openxmlformats.org/officeDocument/2006/relationships/hyperlink" Target="https://www.newschool.edu/provost/transgender-student-identification-policy/" TargetMode="External"/><Relationship Id="rId53" Type="http://schemas.openxmlformats.org/officeDocument/2006/relationships/hyperlink" Target="http://secretariat-policies.info.yorku.ca/policies/gender-free-language-policy/"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tario.ca/page/change-name" TargetMode="External"/><Relationship Id="rId23" Type="http://schemas.openxmlformats.org/officeDocument/2006/relationships/hyperlink" Target="https://www.ontario.ca/laws/statute/90h19?search=e+laws" TargetMode="External"/><Relationship Id="rId28" Type="http://schemas.openxmlformats.org/officeDocument/2006/relationships/hyperlink" Target="https://ok2bme.ca/gender-neutral-pronouns/" TargetMode="External"/><Relationship Id="rId36" Type="http://schemas.openxmlformats.org/officeDocument/2006/relationships/hyperlink" Target="https://hicksmorley.com/2012/06/15/gender-identity-gender-expression-now-protected-by-ontario-human-rights-code/" TargetMode="External"/><Relationship Id="rId49" Type="http://schemas.openxmlformats.org/officeDocument/2006/relationships/hyperlink" Target="https://involved.unl.edu/inclusive-spaces" TargetMode="External"/><Relationship Id="rId57" Type="http://schemas.openxmlformats.org/officeDocument/2006/relationships/hyperlink" Target="https://www.ontario.ca/laws/statute/90h19?search=e+laws" TargetMode="External"/><Relationship Id="rId10" Type="http://schemas.openxmlformats.org/officeDocument/2006/relationships/hyperlink" Target="http://humber.ca/policies/sites/default/files/humanrightscomplaintsprocedure%20FINAL-s.pdf" TargetMode="External"/><Relationship Id="rId19" Type="http://schemas.openxmlformats.org/officeDocument/2006/relationships/hyperlink" Target="http://humber.ca/policies/sites/default/files/Human%20Rights%20Policy%20August%202013%20FINAL-s.pdf" TargetMode="External"/><Relationship Id="rId31" Type="http://schemas.openxmlformats.org/officeDocument/2006/relationships/hyperlink" Target="file:///C:/Users/stonesh/Downloads/genderidentityandexpression032113-130920161316-phpapp01.pdf" TargetMode="External"/><Relationship Id="rId44" Type="http://schemas.openxmlformats.org/officeDocument/2006/relationships/hyperlink" Target="http://www.tdsb.on.ca/Portals/0/AboutUs/Innovation/docs/tdsb%20transgender%20accommodation%20FINAL_1_.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umber.ca/policies/sites/default/files/Human%20Rights%20Policy%20August%202013%20FINAL-s.pdf" TargetMode="External"/><Relationship Id="rId14" Type="http://schemas.openxmlformats.org/officeDocument/2006/relationships/hyperlink" Target="https://www.ontario.ca/laws/statute/90h19?search=e+laws" TargetMode="External"/><Relationship Id="rId22" Type="http://schemas.openxmlformats.org/officeDocument/2006/relationships/hyperlink" Target="http://humber.ca/policies/sites/default/files/humanrightscomplaintsprocedure%20FINAL-s.pdf" TargetMode="External"/><Relationship Id="rId27" Type="http://schemas.openxmlformats.org/officeDocument/2006/relationships/hyperlink" Target="http://www.ohrc.on.ca/sites/default/files/policy%20on%20preventing%20sexual%20and%20gender-based%20harassment_2013_accessible_1.pdf" TargetMode="External"/><Relationship Id="rId30" Type="http://schemas.openxmlformats.org/officeDocument/2006/relationships/hyperlink" Target="https://ok2bme.ca/gender-neutral-pronouns/" TargetMode="External"/><Relationship Id="rId35" Type="http://schemas.openxmlformats.org/officeDocument/2006/relationships/hyperlink" Target="http://www.ontla.on.ca/house-proceedings/transcripts/files_pdf/13-JUN-2012_L066.pdf" TargetMode="External"/><Relationship Id="rId43" Type="http://schemas.openxmlformats.org/officeDocument/2006/relationships/hyperlink" Target="https://www.siskinds.com/gender-expression-and-gender-identity-new-protected-grounds-of-discrimination/" TargetMode="External"/><Relationship Id="rId48" Type="http://schemas.openxmlformats.org/officeDocument/2006/relationships/hyperlink" Target="https://drwilda.com/tag/ways-that-u-s-colleges-and-universities-meet-the-day-to-day-needs-of-transgender-students/" TargetMode="External"/><Relationship Id="rId56" Type="http://schemas.openxmlformats.org/officeDocument/2006/relationships/hyperlink" Target="https://www.ontario.ca/laws/statute/90h19?search=e+laws" TargetMode="External"/><Relationship Id="rId8" Type="http://schemas.openxmlformats.org/officeDocument/2006/relationships/hyperlink" Target="https://www.ontario.ca/laws/statute/90h19?search=e+laws" TargetMode="External"/><Relationship Id="rId51"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gender/whatisgend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2AE5-1E39-45BF-AB41-2DF9DE5D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5526</Words>
  <Characters>31501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Gender Diversity</vt:lpstr>
    </vt:vector>
  </TitlesOfParts>
  <Company>Humber College</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Diversity</dc:title>
  <dc:subject/>
  <dc:creator>Humber College Institute of Technology &amp; Advanced Learning</dc:creator>
  <cp:keywords/>
  <dc:description/>
  <cp:lastModifiedBy>Jodie Glean</cp:lastModifiedBy>
  <cp:revision>3</cp:revision>
  <cp:lastPrinted>2018-07-10T12:37:00Z</cp:lastPrinted>
  <dcterms:created xsi:type="dcterms:W3CDTF">2018-08-28T14:45:00Z</dcterms:created>
  <dcterms:modified xsi:type="dcterms:W3CDTF">2018-08-28T14:45:00Z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2018-06-11T00:00:00Z</vt:filetime>
  </property>
</Properties>
</file>