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EDFF" w14:textId="77777777" w:rsidR="0015014C" w:rsidRPr="00B1518A" w:rsidRDefault="0015014C" w:rsidP="0015014C">
      <w:pPr>
        <w:rPr>
          <w:rStyle w:val="Heading1Char"/>
          <w:rFonts w:cstheme="majorHAnsi"/>
          <w:color w:val="000000" w:themeColor="text1"/>
          <w:sz w:val="22"/>
          <w:szCs w:val="22"/>
        </w:rPr>
      </w:pPr>
    </w:p>
    <w:p w14:paraId="1DC7500D" w14:textId="77777777" w:rsidR="002125CD" w:rsidRDefault="009C787D" w:rsidP="00C45B77">
      <w:pPr>
        <w:jc w:val="center"/>
        <w:rPr>
          <w:rStyle w:val="Heading1Char"/>
          <w:rFonts w:ascii="Franklin Gothic Book" w:hAnsi="Franklin Gothic Book" w:cstheme="majorHAnsi"/>
          <w:b/>
          <w:bCs/>
          <w:color w:val="000000" w:themeColor="text1"/>
          <w:sz w:val="24"/>
          <w:szCs w:val="24"/>
        </w:rPr>
      </w:pPr>
      <w:r w:rsidRPr="004607A7">
        <w:rPr>
          <w:rStyle w:val="Heading1Char"/>
          <w:rFonts w:ascii="Franklin Gothic Book" w:hAnsi="Franklin Gothic Book" w:cstheme="majorHAnsi"/>
          <w:b/>
          <w:bCs/>
          <w:color w:val="000000" w:themeColor="text1"/>
          <w:sz w:val="24"/>
          <w:szCs w:val="24"/>
        </w:rPr>
        <w:t xml:space="preserve">Humber College Selected to Implement Kenya's First Program to </w:t>
      </w:r>
    </w:p>
    <w:p w14:paraId="39675FCB" w14:textId="6F940D18" w:rsidR="009C787D" w:rsidRPr="004607A7" w:rsidRDefault="009C787D" w:rsidP="00C45B77">
      <w:pPr>
        <w:jc w:val="center"/>
        <w:rPr>
          <w:rStyle w:val="Heading1Char"/>
          <w:rFonts w:ascii="Franklin Gothic Book" w:hAnsi="Franklin Gothic Book" w:cstheme="majorHAnsi"/>
          <w:b/>
          <w:bCs/>
          <w:color w:val="000000" w:themeColor="text1"/>
          <w:sz w:val="34"/>
          <w:szCs w:val="34"/>
        </w:rPr>
      </w:pPr>
      <w:r w:rsidRPr="004607A7">
        <w:rPr>
          <w:rStyle w:val="Heading1Char"/>
          <w:rFonts w:ascii="Franklin Gothic Book" w:hAnsi="Franklin Gothic Book" w:cstheme="majorHAnsi"/>
          <w:b/>
          <w:bCs/>
          <w:color w:val="000000" w:themeColor="text1"/>
          <w:sz w:val="24"/>
          <w:szCs w:val="24"/>
        </w:rPr>
        <w:t>Formally Credit Prior Learning for TVET Students</w:t>
      </w:r>
    </w:p>
    <w:p w14:paraId="26054EA9" w14:textId="054D9EE5" w:rsidR="0015014C" w:rsidRPr="004607A7" w:rsidRDefault="0015014C" w:rsidP="002125CD">
      <w:pPr>
        <w:jc w:val="center"/>
        <w:rPr>
          <w:rStyle w:val="Heading1Char"/>
          <w:rFonts w:ascii="Franklin Gothic Book" w:hAnsi="Franklin Gothic Book" w:cstheme="majorHAnsi"/>
          <w:i/>
          <w:iCs/>
          <w:color w:val="000000" w:themeColor="text1"/>
          <w:sz w:val="22"/>
          <w:szCs w:val="22"/>
        </w:rPr>
      </w:pPr>
      <w:bookmarkStart w:id="0" w:name="_GoBack"/>
      <w:r w:rsidRPr="004607A7">
        <w:rPr>
          <w:rStyle w:val="Heading1Char"/>
          <w:rFonts w:ascii="Franklin Gothic Book" w:hAnsi="Franklin Gothic Book" w:cstheme="majorHAnsi"/>
          <w:i/>
          <w:iCs/>
          <w:color w:val="000000" w:themeColor="text1"/>
          <w:sz w:val="22"/>
          <w:szCs w:val="22"/>
        </w:rPr>
        <w:t xml:space="preserve">Kenya's first program to drive recognition of prior learning </w:t>
      </w:r>
      <w:r w:rsidR="00A2071E" w:rsidRPr="004607A7">
        <w:rPr>
          <w:rStyle w:val="Heading1Char"/>
          <w:rFonts w:ascii="Franklin Gothic Book" w:hAnsi="Franklin Gothic Book" w:cstheme="majorHAnsi"/>
          <w:i/>
          <w:iCs/>
          <w:color w:val="000000" w:themeColor="text1"/>
          <w:sz w:val="22"/>
          <w:szCs w:val="22"/>
        </w:rPr>
        <w:t>i</w:t>
      </w:r>
      <w:r w:rsidRPr="004607A7">
        <w:rPr>
          <w:rStyle w:val="Heading1Char"/>
          <w:rFonts w:ascii="Franklin Gothic Book" w:hAnsi="Franklin Gothic Book" w:cstheme="majorHAnsi"/>
          <w:i/>
          <w:iCs/>
          <w:color w:val="000000" w:themeColor="text1"/>
          <w:sz w:val="22"/>
          <w:szCs w:val="22"/>
        </w:rPr>
        <w:t>nitiative supports the</w:t>
      </w:r>
      <w:r w:rsidR="00B07B8B" w:rsidRPr="004607A7">
        <w:rPr>
          <w:rStyle w:val="Heading1Char"/>
          <w:rFonts w:ascii="Franklin Gothic Book" w:hAnsi="Franklin Gothic Book" w:cstheme="majorHAnsi"/>
          <w:i/>
          <w:iCs/>
          <w:color w:val="000000" w:themeColor="text1"/>
          <w:sz w:val="22"/>
          <w:szCs w:val="22"/>
        </w:rPr>
        <w:t xml:space="preserve"> Mastercard Foundation’s strategy of </w:t>
      </w:r>
      <w:r w:rsidR="00F94D74" w:rsidRPr="004607A7">
        <w:rPr>
          <w:rStyle w:val="Heading1Char"/>
          <w:rFonts w:ascii="Franklin Gothic Book" w:hAnsi="Franklin Gothic Book" w:cstheme="majorHAnsi"/>
          <w:i/>
          <w:iCs/>
          <w:color w:val="000000" w:themeColor="text1"/>
          <w:sz w:val="22"/>
          <w:szCs w:val="22"/>
        </w:rPr>
        <w:t>enabl</w:t>
      </w:r>
      <w:r w:rsidR="00B07B8B" w:rsidRPr="004607A7">
        <w:rPr>
          <w:rStyle w:val="Heading1Char"/>
          <w:rFonts w:ascii="Franklin Gothic Book" w:hAnsi="Franklin Gothic Book" w:cstheme="majorHAnsi"/>
          <w:i/>
          <w:iCs/>
          <w:color w:val="000000" w:themeColor="text1"/>
          <w:sz w:val="22"/>
          <w:szCs w:val="22"/>
        </w:rPr>
        <w:t>ing</w:t>
      </w:r>
      <w:r w:rsidR="00F94D74" w:rsidRPr="004607A7">
        <w:rPr>
          <w:rStyle w:val="Heading1Char"/>
          <w:rFonts w:ascii="Franklin Gothic Book" w:hAnsi="Franklin Gothic Book" w:cstheme="majorHAnsi"/>
          <w:i/>
          <w:iCs/>
          <w:color w:val="000000" w:themeColor="text1"/>
          <w:sz w:val="22"/>
          <w:szCs w:val="22"/>
        </w:rPr>
        <w:t xml:space="preserve"> </w:t>
      </w:r>
      <w:r w:rsidR="00C45B77" w:rsidRPr="004607A7">
        <w:rPr>
          <w:rStyle w:val="Heading1Char"/>
          <w:rFonts w:ascii="Franklin Gothic Book" w:hAnsi="Franklin Gothic Book" w:cstheme="majorHAnsi"/>
          <w:i/>
          <w:iCs/>
          <w:color w:val="000000" w:themeColor="text1"/>
          <w:sz w:val="22"/>
          <w:szCs w:val="22"/>
        </w:rPr>
        <w:t>5</w:t>
      </w:r>
      <w:r w:rsidR="00B25CFB" w:rsidRPr="004607A7">
        <w:rPr>
          <w:rStyle w:val="Heading1Char"/>
          <w:rFonts w:ascii="Franklin Gothic Book" w:hAnsi="Franklin Gothic Book" w:cstheme="majorHAnsi"/>
          <w:i/>
          <w:iCs/>
          <w:color w:val="000000" w:themeColor="text1"/>
          <w:sz w:val="22"/>
          <w:szCs w:val="22"/>
        </w:rPr>
        <w:t xml:space="preserve"> </w:t>
      </w:r>
      <w:r w:rsidRPr="004607A7">
        <w:rPr>
          <w:rStyle w:val="Heading1Char"/>
          <w:rFonts w:ascii="Franklin Gothic Book" w:hAnsi="Franklin Gothic Book" w:cstheme="majorHAnsi"/>
          <w:i/>
          <w:iCs/>
          <w:color w:val="000000" w:themeColor="text1"/>
          <w:sz w:val="22"/>
          <w:szCs w:val="22"/>
        </w:rPr>
        <w:t xml:space="preserve">million </w:t>
      </w:r>
      <w:r w:rsidR="00F94D74" w:rsidRPr="004607A7">
        <w:rPr>
          <w:rStyle w:val="Heading1Char"/>
          <w:rFonts w:ascii="Franklin Gothic Book" w:hAnsi="Franklin Gothic Book" w:cstheme="majorHAnsi"/>
          <w:i/>
          <w:iCs/>
          <w:color w:val="000000" w:themeColor="text1"/>
          <w:sz w:val="22"/>
          <w:szCs w:val="22"/>
        </w:rPr>
        <w:t xml:space="preserve">young </w:t>
      </w:r>
      <w:r w:rsidRPr="004607A7">
        <w:rPr>
          <w:rStyle w:val="Heading1Char"/>
          <w:rFonts w:ascii="Franklin Gothic Book" w:hAnsi="Franklin Gothic Book" w:cstheme="majorHAnsi"/>
          <w:i/>
          <w:iCs/>
          <w:color w:val="000000" w:themeColor="text1"/>
          <w:sz w:val="22"/>
          <w:szCs w:val="22"/>
        </w:rPr>
        <w:t>Kenya</w:t>
      </w:r>
      <w:r w:rsidR="002125CD">
        <w:rPr>
          <w:rStyle w:val="Heading1Char"/>
          <w:rFonts w:ascii="Franklin Gothic Book" w:hAnsi="Franklin Gothic Book" w:cstheme="majorHAnsi"/>
          <w:i/>
          <w:iCs/>
          <w:color w:val="000000" w:themeColor="text1"/>
          <w:sz w:val="22"/>
          <w:szCs w:val="22"/>
        </w:rPr>
        <w:t>ns</w:t>
      </w:r>
      <w:r w:rsidR="00F94D74" w:rsidRPr="004607A7">
        <w:rPr>
          <w:rStyle w:val="Heading1Char"/>
          <w:rFonts w:ascii="Franklin Gothic Book" w:hAnsi="Franklin Gothic Book" w:cstheme="majorHAnsi"/>
          <w:i/>
          <w:iCs/>
          <w:color w:val="000000" w:themeColor="text1"/>
          <w:sz w:val="22"/>
          <w:szCs w:val="22"/>
        </w:rPr>
        <w:t xml:space="preserve"> to </w:t>
      </w:r>
      <w:r w:rsidRPr="004607A7">
        <w:rPr>
          <w:rStyle w:val="Heading1Char"/>
          <w:rFonts w:ascii="Franklin Gothic Book" w:hAnsi="Franklin Gothic Book" w:cstheme="majorHAnsi"/>
          <w:i/>
          <w:iCs/>
          <w:color w:val="000000" w:themeColor="text1"/>
          <w:sz w:val="22"/>
          <w:szCs w:val="22"/>
        </w:rPr>
        <w:t>access dignified and fulfilling work</w:t>
      </w:r>
    </w:p>
    <w:p w14:paraId="34A76304" w14:textId="77777777" w:rsidR="0015014C" w:rsidRPr="004607A7" w:rsidRDefault="0015014C" w:rsidP="00A2071E">
      <w:pPr>
        <w:jc w:val="both"/>
        <w:rPr>
          <w:rStyle w:val="Heading1Char"/>
          <w:rFonts w:ascii="Franklin Gothic Book" w:hAnsi="Franklin Gothic Book" w:cstheme="majorHAnsi"/>
          <w:color w:val="000000" w:themeColor="text1"/>
          <w:sz w:val="22"/>
          <w:szCs w:val="22"/>
        </w:rPr>
      </w:pPr>
    </w:p>
    <w:p w14:paraId="148E5E15" w14:textId="5021EB84"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b/>
          <w:bCs/>
          <w:color w:val="000000" w:themeColor="text1"/>
          <w:sz w:val="22"/>
          <w:szCs w:val="22"/>
        </w:rPr>
        <w:t xml:space="preserve">TORONTO, ONTARIO – August </w:t>
      </w:r>
      <w:r w:rsidR="002125CD">
        <w:rPr>
          <w:rStyle w:val="Heading1Char"/>
          <w:rFonts w:ascii="Franklin Gothic Book" w:hAnsi="Franklin Gothic Book" w:cstheme="majorHAnsi"/>
          <w:b/>
          <w:bCs/>
          <w:color w:val="000000" w:themeColor="text1"/>
          <w:sz w:val="22"/>
          <w:szCs w:val="22"/>
        </w:rPr>
        <w:t>18</w:t>
      </w:r>
      <w:r w:rsidRPr="001A7C6D">
        <w:rPr>
          <w:rStyle w:val="Heading1Char"/>
          <w:rFonts w:ascii="Franklin Gothic Book" w:hAnsi="Franklin Gothic Book" w:cstheme="majorHAnsi"/>
          <w:b/>
          <w:bCs/>
          <w:color w:val="000000" w:themeColor="text1"/>
          <w:sz w:val="22"/>
          <w:szCs w:val="22"/>
        </w:rPr>
        <w:t>, 2020 –</w:t>
      </w:r>
      <w:r w:rsidRPr="001A7C6D">
        <w:rPr>
          <w:rStyle w:val="Heading1Char"/>
          <w:rFonts w:ascii="Franklin Gothic Book" w:hAnsi="Franklin Gothic Book" w:cstheme="majorHAnsi"/>
          <w:color w:val="000000" w:themeColor="text1"/>
          <w:sz w:val="22"/>
          <w:szCs w:val="22"/>
        </w:rPr>
        <w:t xml:space="preserve"> Humber College</w:t>
      </w:r>
      <w:r w:rsidR="0000224D" w:rsidRPr="001A7C6D">
        <w:rPr>
          <w:rStyle w:val="Heading1Char"/>
          <w:rFonts w:ascii="Franklin Gothic Book" w:hAnsi="Franklin Gothic Book" w:cstheme="majorHAnsi"/>
          <w:color w:val="000000" w:themeColor="text1"/>
          <w:sz w:val="22"/>
          <w:szCs w:val="22"/>
        </w:rPr>
        <w:t xml:space="preserve"> </w:t>
      </w:r>
      <w:r w:rsidRPr="001A7C6D">
        <w:rPr>
          <w:rStyle w:val="Heading1Char"/>
          <w:rFonts w:ascii="Franklin Gothic Book" w:hAnsi="Franklin Gothic Book" w:cstheme="majorHAnsi"/>
          <w:color w:val="000000" w:themeColor="text1"/>
          <w:sz w:val="22"/>
          <w:szCs w:val="22"/>
        </w:rPr>
        <w:t>has been selected to lead one of the critical components</w:t>
      </w:r>
      <w:r w:rsidR="00E34DC1" w:rsidRPr="001A7C6D">
        <w:rPr>
          <w:rStyle w:val="Heading1Char"/>
          <w:rFonts w:ascii="Franklin Gothic Book" w:hAnsi="Franklin Gothic Book" w:cstheme="majorHAnsi"/>
          <w:color w:val="000000" w:themeColor="text1"/>
          <w:sz w:val="22"/>
          <w:szCs w:val="22"/>
        </w:rPr>
        <w:t xml:space="preserve"> </w:t>
      </w:r>
      <w:r w:rsidR="00565D4B" w:rsidRPr="001A7C6D">
        <w:rPr>
          <w:rStyle w:val="Heading1Char"/>
          <w:rFonts w:ascii="Franklin Gothic Book" w:hAnsi="Franklin Gothic Book" w:cstheme="majorHAnsi"/>
          <w:color w:val="000000" w:themeColor="text1"/>
          <w:sz w:val="22"/>
          <w:szCs w:val="22"/>
        </w:rPr>
        <w:t>–</w:t>
      </w:r>
      <w:r w:rsidR="00E34DC1" w:rsidRPr="001A7C6D">
        <w:rPr>
          <w:rStyle w:val="Heading1Char"/>
          <w:rFonts w:ascii="Franklin Gothic Book" w:hAnsi="Franklin Gothic Book" w:cstheme="majorHAnsi"/>
          <w:color w:val="000000" w:themeColor="text1"/>
          <w:sz w:val="22"/>
          <w:szCs w:val="22"/>
        </w:rPr>
        <w:t xml:space="preserve"> </w:t>
      </w:r>
      <w:r w:rsidR="00565D4B" w:rsidRPr="001A7C6D">
        <w:rPr>
          <w:rStyle w:val="Heading1Char"/>
          <w:rFonts w:ascii="Franklin Gothic Book" w:hAnsi="Franklin Gothic Book" w:cstheme="majorHAnsi"/>
          <w:color w:val="000000" w:themeColor="text1"/>
          <w:sz w:val="22"/>
          <w:szCs w:val="22"/>
        </w:rPr>
        <w:t xml:space="preserve">Recognition of Prior Learning – within </w:t>
      </w:r>
      <w:r w:rsidR="004E502A" w:rsidRPr="001A7C6D">
        <w:rPr>
          <w:rStyle w:val="Heading1Char"/>
          <w:rFonts w:ascii="Franklin Gothic Book" w:hAnsi="Franklin Gothic Book" w:cstheme="majorHAnsi"/>
          <w:color w:val="000000" w:themeColor="text1"/>
          <w:sz w:val="22"/>
          <w:szCs w:val="22"/>
        </w:rPr>
        <w:t xml:space="preserve">the </w:t>
      </w:r>
      <w:r w:rsidRPr="001A7C6D">
        <w:rPr>
          <w:rStyle w:val="Heading1Char"/>
          <w:rFonts w:ascii="Franklin Gothic Book" w:hAnsi="Franklin Gothic Book" w:cstheme="majorHAnsi"/>
          <w:color w:val="000000" w:themeColor="text1"/>
          <w:sz w:val="22"/>
          <w:szCs w:val="22"/>
        </w:rPr>
        <w:t>Young Africa Works in Kenya-</w:t>
      </w:r>
      <w:r w:rsidR="000350CA" w:rsidRPr="001A7C6D">
        <w:rPr>
          <w:rStyle w:val="Heading1Char"/>
          <w:rFonts w:ascii="Franklin Gothic Book" w:hAnsi="Franklin Gothic Book" w:cstheme="majorHAnsi"/>
          <w:color w:val="000000" w:themeColor="text1"/>
          <w:sz w:val="22"/>
          <w:szCs w:val="22"/>
        </w:rPr>
        <w:t xml:space="preserve">Technical </w:t>
      </w:r>
      <w:r w:rsidRPr="001A7C6D">
        <w:rPr>
          <w:rStyle w:val="Heading1Char"/>
          <w:rFonts w:ascii="Franklin Gothic Book" w:hAnsi="Franklin Gothic Book" w:cstheme="majorHAnsi"/>
          <w:color w:val="000000" w:themeColor="text1"/>
          <w:sz w:val="22"/>
          <w:szCs w:val="22"/>
        </w:rPr>
        <w:t>V</w:t>
      </w:r>
      <w:r w:rsidR="000350CA" w:rsidRPr="001A7C6D">
        <w:rPr>
          <w:rStyle w:val="Heading1Char"/>
          <w:rFonts w:ascii="Franklin Gothic Book" w:hAnsi="Franklin Gothic Book" w:cstheme="majorHAnsi"/>
          <w:color w:val="000000" w:themeColor="text1"/>
          <w:sz w:val="22"/>
          <w:szCs w:val="22"/>
        </w:rPr>
        <w:t xml:space="preserve">ocational </w:t>
      </w:r>
      <w:r w:rsidRPr="001A7C6D">
        <w:rPr>
          <w:rStyle w:val="Heading1Char"/>
          <w:rFonts w:ascii="Franklin Gothic Book" w:hAnsi="Franklin Gothic Book" w:cstheme="majorHAnsi"/>
          <w:color w:val="000000" w:themeColor="text1"/>
          <w:sz w:val="22"/>
          <w:szCs w:val="22"/>
        </w:rPr>
        <w:t>E</w:t>
      </w:r>
      <w:r w:rsidR="000350CA" w:rsidRPr="001A7C6D">
        <w:rPr>
          <w:rStyle w:val="Heading1Char"/>
          <w:rFonts w:ascii="Franklin Gothic Book" w:hAnsi="Franklin Gothic Book" w:cstheme="majorHAnsi"/>
          <w:color w:val="000000" w:themeColor="text1"/>
          <w:sz w:val="22"/>
          <w:szCs w:val="22"/>
        </w:rPr>
        <w:t xml:space="preserve">ducation and </w:t>
      </w:r>
      <w:r w:rsidRPr="001A7C6D">
        <w:rPr>
          <w:rStyle w:val="Heading1Char"/>
          <w:rFonts w:ascii="Franklin Gothic Book" w:hAnsi="Franklin Gothic Book" w:cstheme="majorHAnsi"/>
          <w:color w:val="000000" w:themeColor="text1"/>
          <w:sz w:val="22"/>
          <w:szCs w:val="22"/>
        </w:rPr>
        <w:t>T</w:t>
      </w:r>
      <w:r w:rsidR="000350CA" w:rsidRPr="001A7C6D">
        <w:rPr>
          <w:rStyle w:val="Heading1Char"/>
          <w:rFonts w:ascii="Franklin Gothic Book" w:hAnsi="Franklin Gothic Book" w:cstheme="majorHAnsi"/>
          <w:color w:val="000000" w:themeColor="text1"/>
          <w:sz w:val="22"/>
          <w:szCs w:val="22"/>
        </w:rPr>
        <w:t>raining</w:t>
      </w:r>
      <w:r w:rsidR="001A10EA" w:rsidRPr="001A7C6D">
        <w:rPr>
          <w:rStyle w:val="Heading1Char"/>
          <w:rFonts w:ascii="Franklin Gothic Book" w:hAnsi="Franklin Gothic Book" w:cstheme="majorHAnsi"/>
          <w:color w:val="000000" w:themeColor="text1"/>
          <w:sz w:val="22"/>
          <w:szCs w:val="22"/>
        </w:rPr>
        <w:t xml:space="preserve"> (TVET)</w:t>
      </w:r>
      <w:r w:rsidRPr="001A7C6D">
        <w:rPr>
          <w:rStyle w:val="Heading1Char"/>
          <w:rFonts w:ascii="Franklin Gothic Book" w:hAnsi="Franklin Gothic Book" w:cstheme="majorHAnsi"/>
          <w:color w:val="000000" w:themeColor="text1"/>
          <w:sz w:val="22"/>
          <w:szCs w:val="22"/>
        </w:rPr>
        <w:t xml:space="preserve"> initiative. The</w:t>
      </w:r>
      <w:r w:rsidR="00E8735F">
        <w:rPr>
          <w:rStyle w:val="Heading1Char"/>
          <w:rFonts w:ascii="Franklin Gothic Book" w:hAnsi="Franklin Gothic Book" w:cstheme="majorHAnsi"/>
          <w:color w:val="000000" w:themeColor="text1"/>
          <w:sz w:val="22"/>
          <w:szCs w:val="22"/>
        </w:rPr>
        <w:t xml:space="preserve"> four-year</w:t>
      </w:r>
      <w:r w:rsidRPr="001A7C6D">
        <w:rPr>
          <w:rStyle w:val="Heading1Char"/>
          <w:rFonts w:ascii="Franklin Gothic Book" w:hAnsi="Franklin Gothic Book" w:cstheme="majorHAnsi"/>
          <w:color w:val="000000" w:themeColor="text1"/>
          <w:sz w:val="22"/>
          <w:szCs w:val="22"/>
        </w:rPr>
        <w:t xml:space="preserve"> initiative will run through a partnership between Colleges and Institutes Canada (CICan) and the Mastercard Foundation. </w:t>
      </w:r>
    </w:p>
    <w:p w14:paraId="34BC0600"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2C3EF496" w14:textId="303880CF"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Humber</w:t>
      </w:r>
      <w:r w:rsidR="006863DA">
        <w:rPr>
          <w:rStyle w:val="Heading1Char"/>
          <w:rFonts w:ascii="Franklin Gothic Book" w:hAnsi="Franklin Gothic Book" w:cstheme="majorHAnsi"/>
          <w:color w:val="000000" w:themeColor="text1"/>
          <w:sz w:val="22"/>
          <w:szCs w:val="22"/>
        </w:rPr>
        <w:t xml:space="preserve"> College</w:t>
      </w:r>
      <w:r w:rsidR="00B15C16" w:rsidRPr="001A7C6D">
        <w:rPr>
          <w:rStyle w:val="Heading1Char"/>
          <w:rFonts w:ascii="Franklin Gothic Book" w:hAnsi="Franklin Gothic Book" w:cstheme="majorHAnsi"/>
          <w:color w:val="000000" w:themeColor="text1"/>
          <w:sz w:val="22"/>
          <w:szCs w:val="22"/>
        </w:rPr>
        <w:t>, a member</w:t>
      </w:r>
      <w:r w:rsidR="008649C5" w:rsidRPr="001A7C6D">
        <w:rPr>
          <w:rStyle w:val="Heading1Char"/>
          <w:rFonts w:ascii="Franklin Gothic Book" w:hAnsi="Franklin Gothic Book" w:cstheme="majorHAnsi"/>
          <w:color w:val="000000" w:themeColor="text1"/>
          <w:sz w:val="22"/>
          <w:szCs w:val="22"/>
        </w:rPr>
        <w:t xml:space="preserve"> institution</w:t>
      </w:r>
      <w:r w:rsidR="00B15C16" w:rsidRPr="001A7C6D">
        <w:rPr>
          <w:rStyle w:val="Heading1Char"/>
          <w:rFonts w:ascii="Franklin Gothic Book" w:hAnsi="Franklin Gothic Book" w:cstheme="majorHAnsi"/>
          <w:color w:val="000000" w:themeColor="text1"/>
          <w:sz w:val="22"/>
          <w:szCs w:val="22"/>
        </w:rPr>
        <w:t xml:space="preserve"> </w:t>
      </w:r>
      <w:r w:rsidR="00CB38B7" w:rsidRPr="001A7C6D">
        <w:rPr>
          <w:rStyle w:val="Heading1Char"/>
          <w:rFonts w:ascii="Franklin Gothic Book" w:hAnsi="Franklin Gothic Book" w:cstheme="majorHAnsi"/>
          <w:color w:val="000000" w:themeColor="text1"/>
          <w:sz w:val="22"/>
          <w:szCs w:val="22"/>
        </w:rPr>
        <w:t>of CICan,</w:t>
      </w:r>
      <w:r w:rsidRPr="001A7C6D">
        <w:rPr>
          <w:rStyle w:val="Heading1Char"/>
          <w:rFonts w:ascii="Franklin Gothic Book" w:hAnsi="Franklin Gothic Book" w:cstheme="majorHAnsi"/>
          <w:color w:val="000000" w:themeColor="text1"/>
          <w:sz w:val="22"/>
          <w:szCs w:val="22"/>
        </w:rPr>
        <w:t xml:space="preserve"> will </w:t>
      </w:r>
      <w:r w:rsidR="00F04545" w:rsidRPr="001A7C6D">
        <w:rPr>
          <w:rStyle w:val="Heading1Char"/>
          <w:rFonts w:ascii="Franklin Gothic Book" w:hAnsi="Franklin Gothic Book" w:cstheme="majorHAnsi"/>
          <w:color w:val="000000" w:themeColor="text1"/>
          <w:sz w:val="22"/>
          <w:szCs w:val="22"/>
        </w:rPr>
        <w:t>provide</w:t>
      </w:r>
      <w:r w:rsidRPr="001A7C6D">
        <w:rPr>
          <w:rStyle w:val="Heading1Char"/>
          <w:rFonts w:ascii="Franklin Gothic Book" w:hAnsi="Franklin Gothic Book" w:cstheme="majorHAnsi"/>
          <w:color w:val="000000" w:themeColor="text1"/>
          <w:sz w:val="22"/>
          <w:szCs w:val="22"/>
        </w:rPr>
        <w:t xml:space="preserve"> learners with formal credit for their experience and knowledge obtained outside of an academic setting. Acquiring formal credit will result in increased recruitment, retention</w:t>
      </w:r>
      <w:r w:rsidR="00156099" w:rsidRPr="001A7C6D">
        <w:rPr>
          <w:rStyle w:val="Heading1Char"/>
          <w:rFonts w:ascii="Franklin Gothic Book" w:hAnsi="Franklin Gothic Book" w:cstheme="majorHAnsi"/>
          <w:color w:val="000000" w:themeColor="text1"/>
          <w:sz w:val="22"/>
          <w:szCs w:val="22"/>
        </w:rPr>
        <w:t>,</w:t>
      </w:r>
      <w:r w:rsidRPr="001A7C6D">
        <w:rPr>
          <w:rStyle w:val="Heading1Char"/>
          <w:rFonts w:ascii="Franklin Gothic Book" w:hAnsi="Franklin Gothic Book" w:cstheme="majorHAnsi"/>
          <w:color w:val="000000" w:themeColor="text1"/>
          <w:sz w:val="22"/>
          <w:szCs w:val="22"/>
        </w:rPr>
        <w:t xml:space="preserve"> and transition of young people to work opportunities. An anticipated 10,000 students are expected to benefit from </w:t>
      </w:r>
      <w:proofErr w:type="gramStart"/>
      <w:r w:rsidRPr="001A7C6D">
        <w:rPr>
          <w:rStyle w:val="Heading1Char"/>
          <w:rFonts w:ascii="Franklin Gothic Book" w:hAnsi="Franklin Gothic Book" w:cstheme="majorHAnsi"/>
          <w:color w:val="000000" w:themeColor="text1"/>
          <w:sz w:val="22"/>
          <w:szCs w:val="22"/>
        </w:rPr>
        <w:t>this</w:t>
      </w:r>
      <w:proofErr w:type="gramEnd"/>
      <w:r w:rsidRPr="001A7C6D">
        <w:rPr>
          <w:rStyle w:val="Heading1Char"/>
          <w:rFonts w:ascii="Franklin Gothic Book" w:hAnsi="Franklin Gothic Book" w:cstheme="majorHAnsi"/>
          <w:color w:val="000000" w:themeColor="text1"/>
          <w:sz w:val="22"/>
          <w:szCs w:val="22"/>
        </w:rPr>
        <w:t xml:space="preserve"> </w:t>
      </w:r>
      <w:r w:rsidR="00F04545" w:rsidRPr="001A7C6D">
        <w:rPr>
          <w:rStyle w:val="Heading1Char"/>
          <w:rFonts w:ascii="Franklin Gothic Book" w:hAnsi="Franklin Gothic Book" w:cstheme="majorHAnsi"/>
          <w:color w:val="000000" w:themeColor="text1"/>
          <w:sz w:val="22"/>
          <w:szCs w:val="22"/>
        </w:rPr>
        <w:t>project that is part of the Mastercard Foundation's Young Africa Works strategy</w:t>
      </w:r>
      <w:r w:rsidRPr="001A7C6D">
        <w:rPr>
          <w:rStyle w:val="Heading1Char"/>
          <w:rFonts w:ascii="Franklin Gothic Book" w:hAnsi="Franklin Gothic Book" w:cstheme="majorHAnsi"/>
          <w:color w:val="000000" w:themeColor="text1"/>
          <w:sz w:val="22"/>
          <w:szCs w:val="22"/>
        </w:rPr>
        <w:t xml:space="preserve">. </w:t>
      </w:r>
      <w:r w:rsidR="00854478" w:rsidRPr="001A7C6D">
        <w:rPr>
          <w:rStyle w:val="Heading1Char"/>
          <w:rFonts w:ascii="Franklin Gothic Book" w:hAnsi="Franklin Gothic Book" w:cstheme="majorHAnsi"/>
          <w:color w:val="000000" w:themeColor="text1"/>
          <w:sz w:val="22"/>
          <w:szCs w:val="22"/>
        </w:rPr>
        <w:t xml:space="preserve">The Foundation’s strategy aims to enable </w:t>
      </w:r>
      <w:r w:rsidR="00C45B77" w:rsidRPr="001A7C6D">
        <w:rPr>
          <w:rStyle w:val="Heading1Char"/>
          <w:rFonts w:ascii="Franklin Gothic Book" w:hAnsi="Franklin Gothic Book" w:cstheme="majorHAnsi"/>
          <w:color w:val="000000" w:themeColor="text1"/>
          <w:sz w:val="22"/>
          <w:szCs w:val="22"/>
        </w:rPr>
        <w:t>5</w:t>
      </w:r>
      <w:r w:rsidR="00B25CFB">
        <w:rPr>
          <w:rStyle w:val="Heading1Char"/>
          <w:rFonts w:ascii="Franklin Gothic Book" w:hAnsi="Franklin Gothic Book" w:cstheme="majorHAnsi"/>
          <w:color w:val="000000" w:themeColor="text1"/>
          <w:sz w:val="22"/>
          <w:szCs w:val="22"/>
        </w:rPr>
        <w:t xml:space="preserve"> </w:t>
      </w:r>
      <w:r w:rsidR="0001146B" w:rsidRPr="001A7C6D">
        <w:rPr>
          <w:rStyle w:val="Heading1Char"/>
          <w:rFonts w:ascii="Franklin Gothic Book" w:hAnsi="Franklin Gothic Book" w:cstheme="majorHAnsi"/>
          <w:color w:val="000000" w:themeColor="text1"/>
          <w:sz w:val="22"/>
          <w:szCs w:val="22"/>
        </w:rPr>
        <w:t>million young people in Kenya to access dignified and fulfilling work</w:t>
      </w:r>
      <w:r w:rsidR="004E715E" w:rsidRPr="001A7C6D">
        <w:rPr>
          <w:rStyle w:val="Heading1Char"/>
          <w:rFonts w:ascii="Franklin Gothic Book" w:hAnsi="Franklin Gothic Book" w:cstheme="majorHAnsi"/>
          <w:color w:val="000000" w:themeColor="text1"/>
          <w:sz w:val="22"/>
          <w:szCs w:val="22"/>
        </w:rPr>
        <w:t xml:space="preserve"> by 2030.</w:t>
      </w:r>
      <w:r w:rsidR="009367B1" w:rsidRPr="001A7C6D">
        <w:rPr>
          <w:rStyle w:val="Heading1Char"/>
          <w:rFonts w:ascii="Franklin Gothic Book" w:hAnsi="Franklin Gothic Book" w:cstheme="majorHAnsi"/>
          <w:color w:val="000000" w:themeColor="text1"/>
          <w:sz w:val="22"/>
          <w:szCs w:val="22"/>
        </w:rPr>
        <w:t xml:space="preserve"> </w:t>
      </w:r>
    </w:p>
    <w:p w14:paraId="1A6F7BC8" w14:textId="41EC5AE8" w:rsidR="00B11109" w:rsidRPr="001A7C6D" w:rsidRDefault="00B11109" w:rsidP="001A7C6D">
      <w:pPr>
        <w:rPr>
          <w:rStyle w:val="Heading1Char"/>
          <w:rFonts w:ascii="Franklin Gothic Book" w:hAnsi="Franklin Gothic Book" w:cstheme="majorHAnsi"/>
          <w:color w:val="000000" w:themeColor="text1"/>
          <w:sz w:val="22"/>
          <w:szCs w:val="22"/>
        </w:rPr>
      </w:pPr>
    </w:p>
    <w:p w14:paraId="4B53C646" w14:textId="0016EC93" w:rsidR="009C787D" w:rsidRPr="00B25CFB" w:rsidRDefault="009C787D" w:rsidP="001A7C6D">
      <w:pPr>
        <w:rPr>
          <w:rStyle w:val="Heading1Char"/>
          <w:rFonts w:ascii="Franklin Gothic Book" w:hAnsi="Franklin Gothic Book" w:cs="Calibri Light"/>
          <w:color w:val="000000" w:themeColor="text1"/>
          <w:sz w:val="22"/>
          <w:szCs w:val="22"/>
        </w:rPr>
      </w:pPr>
      <w:r w:rsidRPr="001A7C6D">
        <w:rPr>
          <w:rStyle w:val="Heading1Char"/>
          <w:rFonts w:ascii="Franklin Gothic Book" w:hAnsi="Franklin Gothic Book" w:cs="Calibri Light"/>
          <w:color w:val="000000" w:themeColor="text1"/>
          <w:sz w:val="22"/>
          <w:szCs w:val="22"/>
        </w:rPr>
        <w:t>“</w:t>
      </w:r>
      <w:r w:rsidRPr="001A7C6D">
        <w:rPr>
          <w:rFonts w:ascii="Franklin Gothic Book" w:hAnsi="Franklin Gothic Book" w:cs="Calibri Light"/>
          <w:color w:val="000000" w:themeColor="text1"/>
          <w:sz w:val="22"/>
          <w:szCs w:val="22"/>
        </w:rPr>
        <w:t>What’s exciting about this work is it recognizes that learning</w:t>
      </w:r>
      <w:r w:rsidR="00E8735F">
        <w:rPr>
          <w:rFonts w:ascii="Franklin Gothic Book" w:hAnsi="Franklin Gothic Book" w:cs="Calibri Light"/>
          <w:color w:val="000000" w:themeColor="text1"/>
          <w:sz w:val="22"/>
          <w:szCs w:val="22"/>
        </w:rPr>
        <w:t>,</w:t>
      </w:r>
      <w:r w:rsidRPr="001A7C6D">
        <w:rPr>
          <w:rFonts w:ascii="Franklin Gothic Book" w:hAnsi="Franklin Gothic Book" w:cs="Calibri Light"/>
          <w:color w:val="000000" w:themeColor="text1"/>
          <w:sz w:val="22"/>
          <w:szCs w:val="22"/>
        </w:rPr>
        <w:t xml:space="preserve"> the acquisition of important transferrable skills</w:t>
      </w:r>
      <w:r w:rsidR="00E8735F">
        <w:rPr>
          <w:rFonts w:ascii="Franklin Gothic Book" w:hAnsi="Franklin Gothic Book" w:cs="Calibri Light"/>
          <w:color w:val="000000" w:themeColor="text1"/>
          <w:sz w:val="22"/>
          <w:szCs w:val="22"/>
        </w:rPr>
        <w:t>,</w:t>
      </w:r>
      <w:r w:rsidRPr="001A7C6D">
        <w:rPr>
          <w:rFonts w:ascii="Franklin Gothic Book" w:hAnsi="Franklin Gothic Book" w:cs="Calibri Light"/>
          <w:color w:val="000000" w:themeColor="text1"/>
          <w:sz w:val="22"/>
          <w:szCs w:val="22"/>
        </w:rPr>
        <w:t xml:space="preserve"> can happen anywhere. It is a concept that is bigger than classrooms</w:t>
      </w:r>
      <w:r w:rsidR="00C45B77" w:rsidRPr="001A7C6D">
        <w:rPr>
          <w:rFonts w:ascii="Franklin Gothic Book" w:hAnsi="Franklin Gothic Book" w:cs="Calibri Light"/>
          <w:color w:val="000000" w:themeColor="text1"/>
          <w:sz w:val="22"/>
          <w:szCs w:val="22"/>
        </w:rPr>
        <w:t xml:space="preserve">,” </w:t>
      </w:r>
      <w:r w:rsidR="00C45B77" w:rsidRPr="001A7C6D">
        <w:rPr>
          <w:rStyle w:val="Heading1Char"/>
          <w:rFonts w:ascii="Franklin Gothic Book" w:hAnsi="Franklin Gothic Book" w:cs="Calibri Light"/>
          <w:color w:val="000000" w:themeColor="text1"/>
          <w:sz w:val="22"/>
          <w:szCs w:val="22"/>
        </w:rPr>
        <w:t xml:space="preserve">said Daniel Hailu, </w:t>
      </w:r>
      <w:r w:rsidR="004607A7">
        <w:rPr>
          <w:rStyle w:val="Heading1Char"/>
          <w:rFonts w:ascii="Franklin Gothic Book" w:hAnsi="Franklin Gothic Book" w:cs="Calibri Light"/>
          <w:color w:val="000000" w:themeColor="text1"/>
          <w:sz w:val="22"/>
          <w:szCs w:val="22"/>
        </w:rPr>
        <w:t>r</w:t>
      </w:r>
      <w:r w:rsidR="00C45B77" w:rsidRPr="001A7C6D">
        <w:rPr>
          <w:rStyle w:val="Heading1Char"/>
          <w:rFonts w:ascii="Franklin Gothic Book" w:hAnsi="Franklin Gothic Book" w:cs="Calibri Light"/>
          <w:color w:val="000000" w:themeColor="text1"/>
          <w:sz w:val="22"/>
          <w:szCs w:val="22"/>
        </w:rPr>
        <w:t xml:space="preserve">egional </w:t>
      </w:r>
      <w:r w:rsidR="004607A7">
        <w:rPr>
          <w:rStyle w:val="Heading1Char"/>
          <w:rFonts w:ascii="Franklin Gothic Book" w:hAnsi="Franklin Gothic Book" w:cs="Calibri Light"/>
          <w:color w:val="000000" w:themeColor="text1"/>
          <w:sz w:val="22"/>
          <w:szCs w:val="22"/>
        </w:rPr>
        <w:t>h</w:t>
      </w:r>
      <w:r w:rsidR="00C45B77" w:rsidRPr="001A7C6D">
        <w:rPr>
          <w:rStyle w:val="Heading1Char"/>
          <w:rFonts w:ascii="Franklin Gothic Book" w:hAnsi="Franklin Gothic Book" w:cs="Calibri Light"/>
          <w:color w:val="000000" w:themeColor="text1"/>
          <w:sz w:val="22"/>
          <w:szCs w:val="22"/>
        </w:rPr>
        <w:t>ead, Eastern and Southern Africa at the Mastercard Foundation.</w:t>
      </w:r>
      <w:r w:rsidR="00C45B77" w:rsidRPr="001A7C6D">
        <w:rPr>
          <w:rFonts w:ascii="Franklin Gothic Book" w:hAnsi="Franklin Gothic Book" w:cs="Calibri Light"/>
          <w:color w:val="000000" w:themeColor="text1"/>
          <w:sz w:val="22"/>
          <w:szCs w:val="22"/>
        </w:rPr>
        <w:t xml:space="preserve"> “</w:t>
      </w:r>
      <w:r w:rsidR="001A7C6D">
        <w:rPr>
          <w:rFonts w:ascii="Franklin Gothic Book" w:hAnsi="Franklin Gothic Book" w:cs="Calibri Light"/>
          <w:color w:val="000000" w:themeColor="text1"/>
          <w:sz w:val="22"/>
          <w:szCs w:val="22"/>
        </w:rPr>
        <w:t>I</w:t>
      </w:r>
      <w:r w:rsidRPr="001A7C6D">
        <w:rPr>
          <w:rFonts w:ascii="Franklin Gothic Book" w:hAnsi="Franklin Gothic Book" w:cs="Calibri Light"/>
          <w:color w:val="000000" w:themeColor="text1"/>
          <w:sz w:val="22"/>
          <w:szCs w:val="22"/>
        </w:rPr>
        <w:t>t’s important to give validation to the relevant, transferable skills that young people pick up in the course of life and informal wor</w:t>
      </w:r>
      <w:r w:rsidR="001A7C6D">
        <w:rPr>
          <w:rFonts w:ascii="Franklin Gothic Book" w:hAnsi="Franklin Gothic Book" w:cs="Calibri Light"/>
          <w:color w:val="000000" w:themeColor="text1"/>
          <w:sz w:val="22"/>
          <w:szCs w:val="22"/>
        </w:rPr>
        <w:t>k, a</w:t>
      </w:r>
      <w:r w:rsidRPr="00B25CFB">
        <w:rPr>
          <w:rFonts w:ascii="Franklin Gothic Book" w:hAnsi="Franklin Gothic Book" w:cs="Calibri Light"/>
          <w:color w:val="000000" w:themeColor="text1"/>
          <w:sz w:val="22"/>
          <w:szCs w:val="22"/>
        </w:rPr>
        <w:t>nd to ensure that this recognition we render has social significance. We need to cultivate an inclusive idea of what education mean</w:t>
      </w:r>
      <w:r w:rsidR="00B25CFB">
        <w:rPr>
          <w:rFonts w:ascii="Franklin Gothic Book" w:hAnsi="Franklin Gothic Book" w:cs="Calibri Light"/>
          <w:color w:val="000000" w:themeColor="text1"/>
          <w:sz w:val="22"/>
          <w:szCs w:val="22"/>
        </w:rPr>
        <w:t>s</w:t>
      </w:r>
      <w:r w:rsidR="001A7C6D">
        <w:rPr>
          <w:rFonts w:ascii="Franklin Gothic Book" w:hAnsi="Franklin Gothic Book" w:cs="Calibri Light"/>
          <w:color w:val="000000" w:themeColor="text1"/>
          <w:sz w:val="22"/>
          <w:szCs w:val="22"/>
        </w:rPr>
        <w:t xml:space="preserve"> b</w:t>
      </w:r>
      <w:r w:rsidRPr="00B25CFB">
        <w:rPr>
          <w:rFonts w:ascii="Franklin Gothic Book" w:hAnsi="Franklin Gothic Book" w:cs="Calibri Light"/>
          <w:color w:val="000000" w:themeColor="text1"/>
          <w:sz w:val="22"/>
          <w:szCs w:val="22"/>
        </w:rPr>
        <w:t>ecause that’s part of how we enable dignified work for young people</w:t>
      </w:r>
      <w:r w:rsidR="00C45B77" w:rsidRPr="00B25CFB">
        <w:rPr>
          <w:rFonts w:ascii="Franklin Gothic Book" w:hAnsi="Franklin Gothic Book" w:cs="Calibri Light"/>
          <w:color w:val="000000" w:themeColor="text1"/>
          <w:sz w:val="22"/>
          <w:szCs w:val="22"/>
        </w:rPr>
        <w:t>.</w:t>
      </w:r>
      <w:r w:rsidRPr="00B25CFB">
        <w:rPr>
          <w:rFonts w:ascii="Franklin Gothic Book" w:hAnsi="Franklin Gothic Book" w:cs="Calibri Light"/>
          <w:color w:val="000000" w:themeColor="text1"/>
          <w:sz w:val="22"/>
          <w:szCs w:val="22"/>
        </w:rPr>
        <w:t xml:space="preserve">” </w:t>
      </w:r>
    </w:p>
    <w:p w14:paraId="0639D605"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73D421C7" w14:textId="09E6ADCB" w:rsidR="0015014C" w:rsidRPr="001A7C6D" w:rsidRDefault="0015014C" w:rsidP="004607A7">
      <w:pPr>
        <w:ind w:right="-144"/>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The Recognition of Prior Learning (RPL) component within Young Africa Works in Kenya-TVET initiative is the first project of its kind in Kenya. Humber will support the national government's efforts to achieve full RPL implementation across Kenya's 25 TVET institutes and Centres of Excellence.</w:t>
      </w:r>
    </w:p>
    <w:p w14:paraId="2C20D6B1"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02D90079" w14:textId="313A50E2"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Humber's </w:t>
      </w:r>
      <w:hyperlink r:id="rId10" w:history="1">
        <w:r w:rsidRPr="006863DA">
          <w:rPr>
            <w:rStyle w:val="Hyperlink"/>
            <w:rFonts w:ascii="Franklin Gothic Book" w:eastAsiaTheme="majorEastAsia" w:hAnsi="Franklin Gothic Book" w:cstheme="majorHAnsi"/>
            <w:sz w:val="22"/>
            <w:szCs w:val="22"/>
          </w:rPr>
          <w:t>International Development Institute (IDI)</w:t>
        </w:r>
      </w:hyperlink>
      <w:r w:rsidRPr="001A7C6D">
        <w:rPr>
          <w:rStyle w:val="Heading1Char"/>
          <w:rFonts w:ascii="Franklin Gothic Book" w:hAnsi="Franklin Gothic Book" w:cstheme="majorHAnsi"/>
          <w:color w:val="000000" w:themeColor="text1"/>
          <w:sz w:val="22"/>
          <w:szCs w:val="22"/>
        </w:rPr>
        <w:t xml:space="preserve"> will lead a consortium that includes </w:t>
      </w:r>
      <w:proofErr w:type="spellStart"/>
      <w:r w:rsidRPr="001A7C6D">
        <w:rPr>
          <w:rStyle w:val="Heading1Char"/>
          <w:rFonts w:ascii="Franklin Gothic Book" w:hAnsi="Franklin Gothic Book" w:cstheme="majorHAnsi"/>
          <w:color w:val="000000" w:themeColor="text1"/>
          <w:sz w:val="22"/>
          <w:szCs w:val="22"/>
        </w:rPr>
        <w:t>NorQuest</w:t>
      </w:r>
      <w:proofErr w:type="spellEnd"/>
      <w:r w:rsidRPr="001A7C6D">
        <w:rPr>
          <w:rStyle w:val="Heading1Char"/>
          <w:rFonts w:ascii="Franklin Gothic Book" w:hAnsi="Franklin Gothic Book" w:cstheme="majorHAnsi"/>
          <w:color w:val="000000" w:themeColor="text1"/>
          <w:sz w:val="22"/>
          <w:szCs w:val="22"/>
        </w:rPr>
        <w:t xml:space="preserve"> College and Red River College, in partnership with Kenyan lead partner, the Kenya National Qualifications Authority</w:t>
      </w:r>
      <w:r w:rsidR="009B6CAE" w:rsidRPr="001A7C6D">
        <w:rPr>
          <w:rStyle w:val="Heading1Char"/>
          <w:rFonts w:ascii="Franklin Gothic Book" w:hAnsi="Franklin Gothic Book" w:cstheme="majorHAnsi"/>
          <w:color w:val="000000" w:themeColor="text1"/>
          <w:sz w:val="22"/>
          <w:szCs w:val="22"/>
        </w:rPr>
        <w:t>,</w:t>
      </w:r>
      <w:r w:rsidRPr="001A7C6D">
        <w:rPr>
          <w:rStyle w:val="Heading1Char"/>
          <w:rFonts w:ascii="Franklin Gothic Book" w:hAnsi="Franklin Gothic Book" w:cstheme="majorHAnsi"/>
          <w:color w:val="000000" w:themeColor="text1"/>
          <w:sz w:val="22"/>
          <w:szCs w:val="22"/>
        </w:rPr>
        <w:t xml:space="preserve"> the Technical and Vocation Education and Training Authority, and the Ministry of Education. The consortium will engage government, institutional</w:t>
      </w:r>
      <w:r w:rsidR="009B6CAE" w:rsidRPr="001A7C6D">
        <w:rPr>
          <w:rStyle w:val="Heading1Char"/>
          <w:rFonts w:ascii="Franklin Gothic Book" w:hAnsi="Franklin Gothic Book" w:cstheme="majorHAnsi"/>
          <w:color w:val="000000" w:themeColor="text1"/>
          <w:sz w:val="22"/>
          <w:szCs w:val="22"/>
        </w:rPr>
        <w:t>,</w:t>
      </w:r>
      <w:r w:rsidRPr="001A7C6D">
        <w:rPr>
          <w:rStyle w:val="Heading1Char"/>
          <w:rFonts w:ascii="Franklin Gothic Book" w:hAnsi="Franklin Gothic Book" w:cstheme="majorHAnsi"/>
          <w:color w:val="000000" w:themeColor="text1"/>
          <w:sz w:val="22"/>
          <w:szCs w:val="22"/>
        </w:rPr>
        <w:t xml:space="preserve"> and community partners in RPL initiatives, including developing guidelines and tools, training the trainers to be assessors, and increasing access to youth services.</w:t>
      </w:r>
    </w:p>
    <w:p w14:paraId="59F3CFF6"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797DFE70" w14:textId="6E7766F1" w:rsidR="00A2071E"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"The Kenyan workforce is driven by an estimated 80 per</w:t>
      </w:r>
      <w:r w:rsidR="00E8735F">
        <w:rPr>
          <w:rStyle w:val="Heading1Char"/>
          <w:rFonts w:ascii="Franklin Gothic Book" w:hAnsi="Franklin Gothic Book" w:cstheme="majorHAnsi"/>
          <w:color w:val="000000" w:themeColor="text1"/>
          <w:sz w:val="22"/>
          <w:szCs w:val="22"/>
        </w:rPr>
        <w:t xml:space="preserve"> </w:t>
      </w:r>
      <w:r w:rsidRPr="001A7C6D">
        <w:rPr>
          <w:rStyle w:val="Heading1Char"/>
          <w:rFonts w:ascii="Franklin Gothic Book" w:hAnsi="Franklin Gothic Book" w:cstheme="majorHAnsi"/>
          <w:color w:val="000000" w:themeColor="text1"/>
          <w:sz w:val="22"/>
          <w:szCs w:val="22"/>
        </w:rPr>
        <w:t xml:space="preserve">cent of individuals from the informal sector. This collaboration with the Kenyan government will provide pathways for young people, especially uncertified artisans and skilled manual labourers, to gain recognition of their prior learning skills and experience," said Jennifer Cleary, </w:t>
      </w:r>
      <w:r w:rsidR="004607A7">
        <w:rPr>
          <w:rStyle w:val="Heading1Char"/>
          <w:rFonts w:ascii="Franklin Gothic Book" w:hAnsi="Franklin Gothic Book" w:cstheme="majorHAnsi"/>
          <w:color w:val="000000" w:themeColor="text1"/>
          <w:sz w:val="22"/>
          <w:szCs w:val="22"/>
        </w:rPr>
        <w:t>s</w:t>
      </w:r>
      <w:r w:rsidRPr="001A7C6D">
        <w:rPr>
          <w:rStyle w:val="Heading1Char"/>
          <w:rFonts w:ascii="Franklin Gothic Book" w:hAnsi="Franklin Gothic Book" w:cstheme="majorHAnsi"/>
          <w:color w:val="000000" w:themeColor="text1"/>
          <w:sz w:val="22"/>
          <w:szCs w:val="22"/>
        </w:rPr>
        <w:t xml:space="preserve">enior </w:t>
      </w:r>
      <w:r w:rsidR="004607A7">
        <w:rPr>
          <w:rStyle w:val="Heading1Char"/>
          <w:rFonts w:ascii="Franklin Gothic Book" w:hAnsi="Franklin Gothic Book" w:cstheme="majorHAnsi"/>
          <w:color w:val="000000" w:themeColor="text1"/>
          <w:sz w:val="22"/>
          <w:szCs w:val="22"/>
        </w:rPr>
        <w:t>p</w:t>
      </w:r>
      <w:r w:rsidRPr="001A7C6D">
        <w:rPr>
          <w:rStyle w:val="Heading1Char"/>
          <w:rFonts w:ascii="Franklin Gothic Book" w:hAnsi="Franklin Gothic Book" w:cstheme="majorHAnsi"/>
          <w:color w:val="000000" w:themeColor="text1"/>
          <w:sz w:val="22"/>
          <w:szCs w:val="22"/>
        </w:rPr>
        <w:t xml:space="preserve">rogram </w:t>
      </w:r>
      <w:r w:rsidR="004607A7">
        <w:rPr>
          <w:rStyle w:val="Heading1Char"/>
          <w:rFonts w:ascii="Franklin Gothic Book" w:hAnsi="Franklin Gothic Book" w:cstheme="majorHAnsi"/>
          <w:color w:val="000000" w:themeColor="text1"/>
          <w:sz w:val="22"/>
          <w:szCs w:val="22"/>
        </w:rPr>
        <w:t>o</w:t>
      </w:r>
      <w:r w:rsidRPr="001A7C6D">
        <w:rPr>
          <w:rStyle w:val="Heading1Char"/>
          <w:rFonts w:ascii="Franklin Gothic Book" w:hAnsi="Franklin Gothic Book" w:cstheme="majorHAnsi"/>
          <w:color w:val="000000" w:themeColor="text1"/>
          <w:sz w:val="22"/>
          <w:szCs w:val="22"/>
        </w:rPr>
        <w:t xml:space="preserve">fficer for IDI. "Humber will support </w:t>
      </w:r>
      <w:r w:rsidR="00F04545" w:rsidRPr="001A7C6D">
        <w:rPr>
          <w:rStyle w:val="Heading1Char"/>
          <w:rFonts w:ascii="Franklin Gothic Book" w:hAnsi="Franklin Gothic Book" w:cstheme="majorHAnsi"/>
          <w:color w:val="000000" w:themeColor="text1"/>
          <w:sz w:val="22"/>
          <w:szCs w:val="22"/>
        </w:rPr>
        <w:t xml:space="preserve">the </w:t>
      </w:r>
      <w:r w:rsidRPr="001A7C6D">
        <w:rPr>
          <w:rStyle w:val="Heading1Char"/>
          <w:rFonts w:ascii="Franklin Gothic Book" w:hAnsi="Franklin Gothic Book" w:cstheme="majorHAnsi"/>
          <w:color w:val="000000" w:themeColor="text1"/>
          <w:sz w:val="22"/>
          <w:szCs w:val="22"/>
        </w:rPr>
        <w:t>RPL framework roll</w:t>
      </w:r>
      <w:r w:rsidR="009B6CAE" w:rsidRPr="001A7C6D">
        <w:rPr>
          <w:rStyle w:val="Heading1Char"/>
          <w:rFonts w:ascii="Franklin Gothic Book" w:hAnsi="Franklin Gothic Book" w:cstheme="majorHAnsi"/>
          <w:color w:val="000000" w:themeColor="text1"/>
          <w:sz w:val="22"/>
          <w:szCs w:val="22"/>
        </w:rPr>
        <w:t>-</w:t>
      </w:r>
      <w:r w:rsidRPr="001A7C6D">
        <w:rPr>
          <w:rStyle w:val="Heading1Char"/>
          <w:rFonts w:ascii="Franklin Gothic Book" w:hAnsi="Franklin Gothic Book" w:cstheme="majorHAnsi"/>
          <w:color w:val="000000" w:themeColor="text1"/>
          <w:sz w:val="22"/>
          <w:szCs w:val="22"/>
        </w:rPr>
        <w:t xml:space="preserve">out, train RPL assessors, and provide outreach to young people who lack access to education and training or face </w:t>
      </w:r>
      <w:proofErr w:type="spellStart"/>
      <w:r w:rsidRPr="001A7C6D">
        <w:rPr>
          <w:rStyle w:val="Heading1Char"/>
          <w:rFonts w:ascii="Franklin Gothic Book" w:hAnsi="Franklin Gothic Book" w:cstheme="majorHAnsi"/>
          <w:color w:val="000000" w:themeColor="text1"/>
          <w:sz w:val="22"/>
          <w:szCs w:val="22"/>
        </w:rPr>
        <w:t>labour</w:t>
      </w:r>
      <w:proofErr w:type="spellEnd"/>
      <w:r w:rsidRPr="001A7C6D">
        <w:rPr>
          <w:rStyle w:val="Heading1Char"/>
          <w:rFonts w:ascii="Franklin Gothic Book" w:hAnsi="Franklin Gothic Book" w:cstheme="majorHAnsi"/>
          <w:color w:val="000000" w:themeColor="text1"/>
          <w:sz w:val="22"/>
          <w:szCs w:val="22"/>
        </w:rPr>
        <w:t xml:space="preserve"> market exclusion due to lack of formal qualifications." </w:t>
      </w:r>
    </w:p>
    <w:p w14:paraId="24B69236" w14:textId="44405CBD" w:rsidR="001A7C6D"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 </w:t>
      </w:r>
    </w:p>
    <w:p w14:paraId="16D97DBE" w14:textId="766471A9" w:rsidR="001A7C6D" w:rsidRDefault="0015014C" w:rsidP="00B25CFB">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The project builds </w:t>
      </w:r>
      <w:r w:rsidR="006863DA">
        <w:rPr>
          <w:rStyle w:val="Heading1Char"/>
          <w:rFonts w:ascii="Franklin Gothic Book" w:hAnsi="Franklin Gothic Book" w:cstheme="majorHAnsi"/>
          <w:color w:val="000000" w:themeColor="text1"/>
          <w:sz w:val="22"/>
          <w:szCs w:val="22"/>
        </w:rPr>
        <w:t>on</w:t>
      </w:r>
      <w:r w:rsidR="006863DA" w:rsidRPr="001A7C6D">
        <w:rPr>
          <w:rStyle w:val="Heading1Char"/>
          <w:rFonts w:ascii="Franklin Gothic Book" w:hAnsi="Franklin Gothic Book" w:cstheme="majorHAnsi"/>
          <w:color w:val="000000" w:themeColor="text1"/>
          <w:sz w:val="22"/>
          <w:szCs w:val="22"/>
        </w:rPr>
        <w:t xml:space="preserve"> </w:t>
      </w:r>
      <w:r w:rsidRPr="001A7C6D">
        <w:rPr>
          <w:rStyle w:val="Heading1Char"/>
          <w:rFonts w:ascii="Franklin Gothic Book" w:hAnsi="Franklin Gothic Book" w:cstheme="majorHAnsi"/>
          <w:color w:val="000000" w:themeColor="text1"/>
          <w:sz w:val="22"/>
          <w:szCs w:val="22"/>
        </w:rPr>
        <w:t xml:space="preserve">the success of the </w:t>
      </w:r>
      <w:hyperlink r:id="rId11" w:history="1">
        <w:r w:rsidRPr="006863DA">
          <w:rPr>
            <w:rStyle w:val="Hyperlink"/>
            <w:rFonts w:ascii="Franklin Gothic Book" w:eastAsiaTheme="majorEastAsia" w:hAnsi="Franklin Gothic Book" w:cstheme="majorHAnsi"/>
            <w:sz w:val="22"/>
            <w:szCs w:val="22"/>
          </w:rPr>
          <w:t>Kenya Education for Employment Program (KEFEP)</w:t>
        </w:r>
      </w:hyperlink>
      <w:r w:rsidRPr="001A7C6D">
        <w:rPr>
          <w:rStyle w:val="Heading1Char"/>
          <w:rFonts w:ascii="Franklin Gothic Book" w:hAnsi="Franklin Gothic Book" w:cstheme="majorHAnsi"/>
          <w:color w:val="000000" w:themeColor="text1"/>
          <w:sz w:val="22"/>
          <w:szCs w:val="22"/>
        </w:rPr>
        <w:t xml:space="preserve">. </w:t>
      </w:r>
    </w:p>
    <w:p w14:paraId="5B0DBCA5" w14:textId="77777777" w:rsidR="001A7C6D" w:rsidRDefault="001A7C6D" w:rsidP="00C45B77">
      <w:pPr>
        <w:autoSpaceDE w:val="0"/>
        <w:autoSpaceDN w:val="0"/>
        <w:adjustRightInd w:val="0"/>
        <w:rPr>
          <w:rStyle w:val="Heading1Char"/>
          <w:rFonts w:ascii="Franklin Gothic Book" w:hAnsi="Franklin Gothic Book" w:cstheme="majorHAnsi"/>
          <w:color w:val="000000" w:themeColor="text1"/>
          <w:sz w:val="22"/>
          <w:szCs w:val="22"/>
        </w:rPr>
      </w:pPr>
    </w:p>
    <w:p w14:paraId="24541F9C" w14:textId="5F6F7091" w:rsidR="009C787D" w:rsidRPr="001A7C6D" w:rsidRDefault="009C787D" w:rsidP="00C45B77">
      <w:pPr>
        <w:autoSpaceDE w:val="0"/>
        <w:autoSpaceDN w:val="0"/>
        <w:adjustRightInd w:val="0"/>
        <w:rPr>
          <w:rStyle w:val="Heading1Char"/>
          <w:rFonts w:ascii="Franklin Gothic Book" w:eastAsiaTheme="minorHAnsi" w:hAnsi="Franklin Gothic Book" w:cs="Arial"/>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“We are excited to collaborate with Canadian education institutes and benchmark best practices in building the national RPL capacity to </w:t>
      </w:r>
      <w:r w:rsidR="00B25CFB">
        <w:rPr>
          <w:rStyle w:val="Heading1Char"/>
          <w:rFonts w:ascii="Franklin Gothic Book" w:hAnsi="Franklin Gothic Book" w:cstheme="majorHAnsi"/>
          <w:color w:val="000000" w:themeColor="text1"/>
          <w:sz w:val="22"/>
          <w:szCs w:val="22"/>
        </w:rPr>
        <w:t>implement recognition of prior l</w:t>
      </w:r>
      <w:r w:rsidRPr="001A7C6D">
        <w:rPr>
          <w:rStyle w:val="Heading1Char"/>
          <w:rFonts w:ascii="Franklin Gothic Book" w:hAnsi="Franklin Gothic Book" w:cstheme="majorHAnsi"/>
          <w:color w:val="000000" w:themeColor="text1"/>
          <w:sz w:val="22"/>
          <w:szCs w:val="22"/>
        </w:rPr>
        <w:t xml:space="preserve">earning in Kenya,” says Stanley Maindi, </w:t>
      </w:r>
      <w:r w:rsidR="004607A7">
        <w:rPr>
          <w:rStyle w:val="Heading1Char"/>
          <w:rFonts w:ascii="Franklin Gothic Book" w:hAnsi="Franklin Gothic Book" w:cstheme="majorHAnsi"/>
          <w:color w:val="000000" w:themeColor="text1"/>
          <w:sz w:val="22"/>
          <w:szCs w:val="22"/>
        </w:rPr>
        <w:t>d</w:t>
      </w:r>
      <w:r w:rsidRPr="001A7C6D">
        <w:rPr>
          <w:rStyle w:val="Heading1Char"/>
          <w:rFonts w:ascii="Franklin Gothic Book" w:hAnsi="Franklin Gothic Book" w:cstheme="majorHAnsi"/>
          <w:color w:val="000000" w:themeColor="text1"/>
          <w:sz w:val="22"/>
          <w:szCs w:val="22"/>
        </w:rPr>
        <w:t xml:space="preserve">eputy </w:t>
      </w:r>
      <w:r w:rsidR="004607A7">
        <w:rPr>
          <w:rStyle w:val="Heading1Char"/>
          <w:rFonts w:ascii="Franklin Gothic Book" w:hAnsi="Franklin Gothic Book" w:cstheme="majorHAnsi"/>
          <w:color w:val="000000" w:themeColor="text1"/>
          <w:sz w:val="22"/>
          <w:szCs w:val="22"/>
        </w:rPr>
        <w:t>d</w:t>
      </w:r>
      <w:r w:rsidRPr="001A7C6D">
        <w:rPr>
          <w:rStyle w:val="Heading1Char"/>
          <w:rFonts w:ascii="Franklin Gothic Book" w:hAnsi="Franklin Gothic Book" w:cstheme="majorHAnsi"/>
          <w:color w:val="000000" w:themeColor="text1"/>
          <w:sz w:val="22"/>
          <w:szCs w:val="22"/>
        </w:rPr>
        <w:t>irector at the Kenya National Qualifications Authority.</w:t>
      </w:r>
    </w:p>
    <w:p w14:paraId="36561D95" w14:textId="77777777" w:rsidR="000A5EA7" w:rsidRPr="001A7C6D" w:rsidRDefault="000A5EA7" w:rsidP="001A7C6D">
      <w:pPr>
        <w:rPr>
          <w:rStyle w:val="Heading1Char"/>
          <w:rFonts w:ascii="Franklin Gothic Book" w:hAnsi="Franklin Gothic Book" w:cstheme="majorHAnsi"/>
          <w:color w:val="000000" w:themeColor="text1"/>
          <w:sz w:val="22"/>
          <w:szCs w:val="22"/>
        </w:rPr>
      </w:pPr>
    </w:p>
    <w:p w14:paraId="6B5D7A71" w14:textId="3E374852" w:rsidR="000A5EA7" w:rsidRPr="001A7C6D" w:rsidRDefault="00C45B77" w:rsidP="001A7C6D">
      <w:pPr>
        <w:jc w:val="cente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bCs/>
          <w:iCs/>
          <w:color w:val="000000" w:themeColor="text1"/>
          <w:sz w:val="22"/>
          <w:szCs w:val="22"/>
        </w:rPr>
        <w:t>-30-</w:t>
      </w:r>
      <w:r w:rsidRPr="001A7C6D">
        <w:rPr>
          <w:rStyle w:val="Heading1Char"/>
          <w:rFonts w:ascii="Franklin Gothic Book" w:hAnsi="Franklin Gothic Book" w:cstheme="majorHAnsi"/>
          <w:bCs/>
          <w:iCs/>
          <w:color w:val="000000" w:themeColor="text1"/>
          <w:sz w:val="22"/>
          <w:szCs w:val="22"/>
        </w:rPr>
        <w:br/>
      </w:r>
    </w:p>
    <w:p w14:paraId="2E0073DD" w14:textId="77777777" w:rsidR="00E8735F" w:rsidRDefault="00E8735F" w:rsidP="001A7C6D">
      <w:pPr>
        <w:rPr>
          <w:rStyle w:val="Heading1Char"/>
          <w:rFonts w:ascii="Franklin Gothic Book" w:hAnsi="Franklin Gothic Book" w:cstheme="majorHAnsi"/>
          <w:b/>
          <w:bCs/>
          <w:color w:val="000000" w:themeColor="text1"/>
          <w:sz w:val="22"/>
          <w:szCs w:val="22"/>
        </w:rPr>
      </w:pPr>
    </w:p>
    <w:p w14:paraId="0A63A6D2" w14:textId="77777777" w:rsidR="002125CD" w:rsidRDefault="002125CD" w:rsidP="001A7C6D">
      <w:pPr>
        <w:rPr>
          <w:rStyle w:val="Heading1Char"/>
          <w:rFonts w:ascii="Franklin Gothic Book" w:hAnsi="Franklin Gothic Book" w:cstheme="majorHAnsi"/>
          <w:b/>
          <w:bCs/>
          <w:color w:val="000000" w:themeColor="text1"/>
          <w:sz w:val="22"/>
          <w:szCs w:val="22"/>
        </w:rPr>
      </w:pPr>
    </w:p>
    <w:p w14:paraId="1C4C26E9" w14:textId="77777777" w:rsidR="002125CD" w:rsidRDefault="002125CD" w:rsidP="001A7C6D">
      <w:pPr>
        <w:rPr>
          <w:rStyle w:val="Heading1Char"/>
          <w:rFonts w:ascii="Franklin Gothic Book" w:hAnsi="Franklin Gothic Book" w:cstheme="majorHAnsi"/>
          <w:b/>
          <w:bCs/>
          <w:color w:val="000000" w:themeColor="text1"/>
          <w:sz w:val="22"/>
          <w:szCs w:val="22"/>
        </w:rPr>
      </w:pPr>
    </w:p>
    <w:p w14:paraId="5A660A1B" w14:textId="2C03792B" w:rsidR="0015014C" w:rsidRPr="001A7C6D" w:rsidRDefault="0015014C" w:rsidP="001A7C6D">
      <w:pPr>
        <w:rPr>
          <w:rStyle w:val="Heading1Char"/>
          <w:rFonts w:ascii="Franklin Gothic Book" w:hAnsi="Franklin Gothic Book" w:cstheme="majorHAnsi"/>
          <w:b/>
          <w:bCs/>
          <w:color w:val="000000" w:themeColor="text1"/>
          <w:sz w:val="22"/>
          <w:szCs w:val="22"/>
        </w:rPr>
      </w:pPr>
      <w:r w:rsidRPr="001A7C6D">
        <w:rPr>
          <w:rStyle w:val="Heading1Char"/>
          <w:rFonts w:ascii="Franklin Gothic Book" w:hAnsi="Franklin Gothic Book" w:cstheme="majorHAnsi"/>
          <w:b/>
          <w:bCs/>
          <w:color w:val="000000" w:themeColor="text1"/>
          <w:sz w:val="22"/>
          <w:szCs w:val="22"/>
        </w:rPr>
        <w:t>About Humber College Institute of Technology &amp; Advanced Learning</w:t>
      </w:r>
    </w:p>
    <w:p w14:paraId="179E906B" w14:textId="77777777"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Humber College </w:t>
      </w:r>
      <w:proofErr w:type="gramStart"/>
      <w:r w:rsidRPr="001A7C6D">
        <w:rPr>
          <w:rStyle w:val="Heading1Char"/>
          <w:rFonts w:ascii="Franklin Gothic Book" w:hAnsi="Franklin Gothic Book" w:cstheme="majorHAnsi"/>
          <w:color w:val="000000" w:themeColor="text1"/>
          <w:sz w:val="22"/>
          <w:szCs w:val="22"/>
        </w:rPr>
        <w:t>is focused</w:t>
      </w:r>
      <w:proofErr w:type="gramEnd"/>
      <w:r w:rsidRPr="001A7C6D">
        <w:rPr>
          <w:rStyle w:val="Heading1Char"/>
          <w:rFonts w:ascii="Franklin Gothic Book" w:hAnsi="Franklin Gothic Book" w:cstheme="majorHAnsi"/>
          <w:color w:val="000000" w:themeColor="text1"/>
          <w:sz w:val="22"/>
          <w:szCs w:val="22"/>
        </w:rPr>
        <w:t xml:space="preserve"> on our students' future. As a global leader in polytechnic education, Humber students receive in-depth theoretical learning and hands-on experience with applied research and extensive industry connections. Humber provides career-focused education to more than 33,000 full-time and 23,000 part-time and continuing education students across three campuses. A comprehensive range of credentials including </w:t>
      </w:r>
      <w:proofErr w:type="spellStart"/>
      <w:r w:rsidRPr="001A7C6D">
        <w:rPr>
          <w:rStyle w:val="Heading1Char"/>
          <w:rFonts w:ascii="Franklin Gothic Book" w:hAnsi="Franklin Gothic Book" w:cstheme="majorHAnsi"/>
          <w:color w:val="000000" w:themeColor="text1"/>
          <w:sz w:val="22"/>
          <w:szCs w:val="22"/>
        </w:rPr>
        <w:t>honours</w:t>
      </w:r>
      <w:proofErr w:type="spellEnd"/>
      <w:r w:rsidRPr="001A7C6D">
        <w:rPr>
          <w:rStyle w:val="Heading1Char"/>
          <w:rFonts w:ascii="Franklin Gothic Book" w:hAnsi="Franklin Gothic Book" w:cstheme="majorHAnsi"/>
          <w:color w:val="000000" w:themeColor="text1"/>
          <w:sz w:val="22"/>
          <w:szCs w:val="22"/>
        </w:rPr>
        <w:t xml:space="preserve"> undergraduate degrees, Ontario graduate certificates, diplomas, apprenticeships and certificates, prepare career-ready global citizens to move seamlessly from education to employment. More than 86 per cent of Humber graduates </w:t>
      </w:r>
      <w:proofErr w:type="gramStart"/>
      <w:r w:rsidRPr="001A7C6D">
        <w:rPr>
          <w:rStyle w:val="Heading1Char"/>
          <w:rFonts w:ascii="Franklin Gothic Book" w:hAnsi="Franklin Gothic Book" w:cstheme="majorHAnsi"/>
          <w:color w:val="000000" w:themeColor="text1"/>
          <w:sz w:val="22"/>
          <w:szCs w:val="22"/>
        </w:rPr>
        <w:t>are employed</w:t>
      </w:r>
      <w:proofErr w:type="gramEnd"/>
      <w:r w:rsidRPr="001A7C6D">
        <w:rPr>
          <w:rStyle w:val="Heading1Char"/>
          <w:rFonts w:ascii="Franklin Gothic Book" w:hAnsi="Franklin Gothic Book" w:cstheme="majorHAnsi"/>
          <w:color w:val="000000" w:themeColor="text1"/>
          <w:sz w:val="22"/>
          <w:szCs w:val="22"/>
        </w:rPr>
        <w:t xml:space="preserve"> within six months of completing their studies. Visit humber.ca. </w:t>
      </w:r>
    </w:p>
    <w:p w14:paraId="39170DD9"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447B016B" w14:textId="77777777" w:rsidR="0015014C" w:rsidRPr="001A7C6D" w:rsidRDefault="0015014C" w:rsidP="001A7C6D">
      <w:pPr>
        <w:rPr>
          <w:rStyle w:val="Heading1Char"/>
          <w:rFonts w:ascii="Franklin Gothic Book" w:hAnsi="Franklin Gothic Book" w:cstheme="majorHAnsi"/>
          <w:b/>
          <w:bCs/>
          <w:color w:val="000000" w:themeColor="text1"/>
          <w:sz w:val="22"/>
          <w:szCs w:val="22"/>
        </w:rPr>
      </w:pPr>
      <w:r w:rsidRPr="001A7C6D">
        <w:rPr>
          <w:rStyle w:val="Heading1Char"/>
          <w:rFonts w:ascii="Franklin Gothic Book" w:hAnsi="Franklin Gothic Book" w:cstheme="majorHAnsi"/>
          <w:b/>
          <w:bCs/>
          <w:color w:val="000000" w:themeColor="text1"/>
          <w:sz w:val="22"/>
          <w:szCs w:val="22"/>
        </w:rPr>
        <w:t>About the Kenya National Qualifications Authority (KNQA)</w:t>
      </w:r>
    </w:p>
    <w:p w14:paraId="3DF23991" w14:textId="0D730EE9"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The Kenya National Qualifications Authority (KNQA) is a statutory body under the Ministry of Education established in 2015 to </w:t>
      </w:r>
      <w:r w:rsidR="00CB62CB" w:rsidRPr="001A7C6D">
        <w:rPr>
          <w:rStyle w:val="Heading1Char"/>
          <w:rFonts w:ascii="Franklin Gothic Book" w:hAnsi="Franklin Gothic Book" w:cstheme="majorHAnsi"/>
          <w:color w:val="000000" w:themeColor="text1"/>
          <w:sz w:val="22"/>
          <w:szCs w:val="22"/>
        </w:rPr>
        <w:t>d</w:t>
      </w:r>
      <w:r w:rsidRPr="001A7C6D">
        <w:rPr>
          <w:rStyle w:val="Heading1Char"/>
          <w:rFonts w:ascii="Franklin Gothic Book" w:hAnsi="Franklin Gothic Book" w:cstheme="majorHAnsi"/>
          <w:color w:val="000000" w:themeColor="text1"/>
          <w:sz w:val="22"/>
          <w:szCs w:val="22"/>
        </w:rPr>
        <w:t xml:space="preserve">evelop and </w:t>
      </w:r>
      <w:r w:rsidR="00CB62CB" w:rsidRPr="001A7C6D">
        <w:rPr>
          <w:rStyle w:val="Heading1Char"/>
          <w:rFonts w:ascii="Franklin Gothic Book" w:hAnsi="Franklin Gothic Book" w:cstheme="majorHAnsi"/>
          <w:color w:val="000000" w:themeColor="text1"/>
          <w:sz w:val="22"/>
          <w:szCs w:val="22"/>
        </w:rPr>
        <w:t>i</w:t>
      </w:r>
      <w:r w:rsidRPr="001A7C6D">
        <w:rPr>
          <w:rStyle w:val="Heading1Char"/>
          <w:rFonts w:ascii="Franklin Gothic Book" w:hAnsi="Franklin Gothic Book" w:cstheme="majorHAnsi"/>
          <w:color w:val="000000" w:themeColor="text1"/>
          <w:sz w:val="22"/>
          <w:szCs w:val="22"/>
        </w:rPr>
        <w:t xml:space="preserve">mplement the Kenya National Qualifications Framework (KNQF). The Framework sets out clear criteria for all Qualifications and development of a Harmonized National Accreditation, Quality Assurance, </w:t>
      </w:r>
      <w:proofErr w:type="gramStart"/>
      <w:r w:rsidRPr="001A7C6D">
        <w:rPr>
          <w:rStyle w:val="Heading1Char"/>
          <w:rFonts w:ascii="Franklin Gothic Book" w:hAnsi="Franklin Gothic Book" w:cstheme="majorHAnsi"/>
          <w:color w:val="000000" w:themeColor="text1"/>
          <w:sz w:val="22"/>
          <w:szCs w:val="22"/>
        </w:rPr>
        <w:t>Assessment</w:t>
      </w:r>
      <w:proofErr w:type="gramEnd"/>
      <w:r w:rsidRPr="001A7C6D">
        <w:rPr>
          <w:rStyle w:val="Heading1Char"/>
          <w:rFonts w:ascii="Franklin Gothic Book" w:hAnsi="Franklin Gothic Book" w:cstheme="majorHAnsi"/>
          <w:color w:val="000000" w:themeColor="text1"/>
          <w:sz w:val="22"/>
          <w:szCs w:val="22"/>
        </w:rPr>
        <w:t xml:space="preserve"> and Examination system. The system also develops and implements national policies on Qualifications, Recognition of Prior Learning (RPL), National Qualifications Database and Credit Accumulations and Transfer (CATs) system for a quality Training and Qualifications Awarding system. For more information, visit </w:t>
      </w:r>
      <w:hyperlink r:id="rId12" w:history="1">
        <w:r w:rsidR="00F34B18" w:rsidRPr="001A7C6D">
          <w:rPr>
            <w:rStyle w:val="Hyperlink"/>
            <w:rFonts w:ascii="Franklin Gothic Book" w:eastAsiaTheme="majorEastAsia" w:hAnsi="Franklin Gothic Book" w:cstheme="majorHAnsi"/>
            <w:color w:val="000000" w:themeColor="text1"/>
            <w:sz w:val="22"/>
            <w:szCs w:val="22"/>
          </w:rPr>
          <w:t>http://www.knqa.go.ke/</w:t>
        </w:r>
      </w:hyperlink>
    </w:p>
    <w:p w14:paraId="10974566"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164E05BE" w14:textId="77777777" w:rsidR="0015014C" w:rsidRPr="001A7C6D" w:rsidRDefault="0015014C" w:rsidP="001A7C6D">
      <w:pPr>
        <w:rPr>
          <w:rStyle w:val="Heading1Char"/>
          <w:rFonts w:ascii="Franklin Gothic Book" w:hAnsi="Franklin Gothic Book" w:cstheme="majorHAnsi"/>
          <w:b/>
          <w:bCs/>
          <w:color w:val="000000" w:themeColor="text1"/>
          <w:sz w:val="22"/>
          <w:szCs w:val="22"/>
        </w:rPr>
      </w:pPr>
      <w:r w:rsidRPr="001A7C6D">
        <w:rPr>
          <w:rStyle w:val="Heading1Char"/>
          <w:rFonts w:ascii="Franklin Gothic Book" w:hAnsi="Franklin Gothic Book" w:cstheme="majorHAnsi"/>
          <w:b/>
          <w:bCs/>
          <w:color w:val="000000" w:themeColor="text1"/>
          <w:sz w:val="22"/>
          <w:szCs w:val="22"/>
        </w:rPr>
        <w:t>About the Mastercard Foundation</w:t>
      </w:r>
    </w:p>
    <w:p w14:paraId="4A3EF987" w14:textId="5BCC9AF5" w:rsidR="0015014C" w:rsidRPr="001A7C6D" w:rsidRDefault="0015014C" w:rsidP="001A7C6D">
      <w:pPr>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The Mastercard Foundation works with visionary organizations to enable young people in Africa and in Indigenous communities in Canada to access dignified and fulfilling work. It is one of the largest private foundations in the world with a mission to advance learning and promote financial inclusion to create an inclusive and equitable world. </w:t>
      </w:r>
      <w:proofErr w:type="gramStart"/>
      <w:r w:rsidRPr="001A7C6D">
        <w:rPr>
          <w:rStyle w:val="Heading1Char"/>
          <w:rFonts w:ascii="Franklin Gothic Book" w:hAnsi="Franklin Gothic Book" w:cstheme="majorHAnsi"/>
          <w:color w:val="000000" w:themeColor="text1"/>
          <w:sz w:val="22"/>
          <w:szCs w:val="22"/>
        </w:rPr>
        <w:t>The Foundation was created by Mastercard</w:t>
      </w:r>
      <w:proofErr w:type="gramEnd"/>
      <w:r w:rsidRPr="001A7C6D">
        <w:rPr>
          <w:rStyle w:val="Heading1Char"/>
          <w:rFonts w:ascii="Franklin Gothic Book" w:hAnsi="Franklin Gothic Book" w:cstheme="majorHAnsi"/>
          <w:color w:val="000000" w:themeColor="text1"/>
          <w:sz w:val="22"/>
          <w:szCs w:val="22"/>
        </w:rPr>
        <w:t xml:space="preserve"> in 2006 as an independent organization with its own Board of Directors and management. For more information on the Foundation, please visit </w:t>
      </w:r>
      <w:hyperlink r:id="rId13" w:history="1">
        <w:r w:rsidR="00F34B18" w:rsidRPr="001A7C6D">
          <w:rPr>
            <w:rStyle w:val="Hyperlink"/>
            <w:rFonts w:ascii="Franklin Gothic Book" w:eastAsiaTheme="majorEastAsia" w:hAnsi="Franklin Gothic Book" w:cstheme="majorHAnsi"/>
            <w:color w:val="000000" w:themeColor="text1"/>
            <w:sz w:val="22"/>
            <w:szCs w:val="22"/>
          </w:rPr>
          <w:t>www.mastercardfdn.org</w:t>
        </w:r>
      </w:hyperlink>
    </w:p>
    <w:p w14:paraId="6CF79006" w14:textId="77777777" w:rsidR="0015014C" w:rsidRPr="001A7C6D" w:rsidRDefault="0015014C" w:rsidP="001A7C6D">
      <w:pPr>
        <w:rPr>
          <w:rStyle w:val="Heading1Char"/>
          <w:rFonts w:ascii="Franklin Gothic Book" w:hAnsi="Franklin Gothic Book" w:cstheme="majorHAnsi"/>
          <w:color w:val="000000" w:themeColor="text1"/>
          <w:sz w:val="22"/>
          <w:szCs w:val="22"/>
        </w:rPr>
      </w:pPr>
    </w:p>
    <w:p w14:paraId="705D2A2B" w14:textId="77777777" w:rsidR="0015014C" w:rsidRPr="001A7C6D" w:rsidRDefault="0015014C" w:rsidP="001A7C6D">
      <w:pPr>
        <w:rPr>
          <w:rStyle w:val="Heading1Char"/>
          <w:rFonts w:ascii="Franklin Gothic Book" w:hAnsi="Franklin Gothic Book" w:cstheme="majorHAnsi"/>
          <w:b/>
          <w:bCs/>
          <w:color w:val="000000" w:themeColor="text1"/>
          <w:sz w:val="22"/>
          <w:szCs w:val="22"/>
        </w:rPr>
      </w:pPr>
      <w:r w:rsidRPr="001A7C6D">
        <w:rPr>
          <w:rStyle w:val="Heading1Char"/>
          <w:rFonts w:ascii="Franklin Gothic Book" w:hAnsi="Franklin Gothic Book" w:cstheme="majorHAnsi"/>
          <w:b/>
          <w:bCs/>
          <w:color w:val="000000" w:themeColor="text1"/>
          <w:sz w:val="22"/>
          <w:szCs w:val="22"/>
        </w:rPr>
        <w:t>About Colleges and Institutes Canada</w:t>
      </w:r>
    </w:p>
    <w:p w14:paraId="4127945B" w14:textId="77777777" w:rsidR="0015014C" w:rsidRPr="001A7C6D" w:rsidRDefault="0015014C" w:rsidP="004607A7">
      <w:pPr>
        <w:ind w:right="-144"/>
        <w:rPr>
          <w:rStyle w:val="Heading1Char"/>
          <w:rFonts w:ascii="Franklin Gothic Book" w:hAnsi="Franklin Gothic Book" w:cstheme="majorHAnsi"/>
          <w:color w:val="000000" w:themeColor="text1"/>
          <w:sz w:val="22"/>
          <w:szCs w:val="22"/>
        </w:rPr>
      </w:pPr>
      <w:r w:rsidRPr="001A7C6D">
        <w:rPr>
          <w:rStyle w:val="Heading1Char"/>
          <w:rFonts w:ascii="Franklin Gothic Book" w:hAnsi="Franklin Gothic Book" w:cstheme="majorHAnsi"/>
          <w:color w:val="000000" w:themeColor="text1"/>
          <w:sz w:val="22"/>
          <w:szCs w:val="22"/>
        </w:rPr>
        <w:t xml:space="preserve">Colleges and Institutes Canada (CICan) is the voice of Canada's </w:t>
      </w:r>
      <w:proofErr w:type="gramStart"/>
      <w:r w:rsidRPr="001A7C6D">
        <w:rPr>
          <w:rStyle w:val="Heading1Char"/>
          <w:rFonts w:ascii="Franklin Gothic Book" w:hAnsi="Franklin Gothic Book" w:cstheme="majorHAnsi"/>
          <w:color w:val="000000" w:themeColor="text1"/>
          <w:sz w:val="22"/>
          <w:szCs w:val="22"/>
        </w:rPr>
        <w:t>publicly-supported</w:t>
      </w:r>
      <w:proofErr w:type="gramEnd"/>
      <w:r w:rsidRPr="001A7C6D">
        <w:rPr>
          <w:rStyle w:val="Heading1Char"/>
          <w:rFonts w:ascii="Franklin Gothic Book" w:hAnsi="Franklin Gothic Book" w:cstheme="majorHAnsi"/>
          <w:color w:val="000000" w:themeColor="text1"/>
          <w:sz w:val="22"/>
          <w:szCs w:val="22"/>
        </w:rPr>
        <w:t xml:space="preserve"> colleges, institutes, CEGEPs and polytechnics, and an international leader in education for employment with ongoing programs in over 25 countries. </w:t>
      </w:r>
      <w:proofErr w:type="spellStart"/>
      <w:r w:rsidRPr="001A7C6D">
        <w:rPr>
          <w:rStyle w:val="Heading1Char"/>
          <w:rFonts w:ascii="Franklin Gothic Book" w:hAnsi="Franklin Gothic Book" w:cstheme="majorHAnsi"/>
          <w:color w:val="000000" w:themeColor="text1"/>
          <w:sz w:val="22"/>
          <w:szCs w:val="22"/>
        </w:rPr>
        <w:t>CICan's</w:t>
      </w:r>
      <w:proofErr w:type="spellEnd"/>
      <w:r w:rsidRPr="001A7C6D">
        <w:rPr>
          <w:rStyle w:val="Heading1Char"/>
          <w:rFonts w:ascii="Franklin Gothic Book" w:hAnsi="Franklin Gothic Book" w:cstheme="majorHAnsi"/>
          <w:color w:val="000000" w:themeColor="text1"/>
          <w:sz w:val="22"/>
          <w:szCs w:val="22"/>
        </w:rPr>
        <w:t xml:space="preserve"> members add over $190B to Canada's economy each year and contribute to inclusive economic growth by working with industry and community partners to offer more than 10,000 programs to learners in urban, rural, remote, and northern communities.</w:t>
      </w:r>
    </w:p>
    <w:p w14:paraId="26732DB8" w14:textId="77777777" w:rsidR="00B1518A" w:rsidRPr="004607A7" w:rsidRDefault="00B1518A" w:rsidP="0015014C">
      <w:pPr>
        <w:rPr>
          <w:rStyle w:val="Heading1Char"/>
          <w:rFonts w:ascii="Franklin Gothic Book" w:hAnsi="Franklin Gothic Book" w:cstheme="majorHAnsi"/>
          <w:b/>
          <w:bCs/>
          <w:i/>
          <w:iCs/>
          <w:color w:val="000000" w:themeColor="text1"/>
          <w:sz w:val="22"/>
          <w:szCs w:val="22"/>
        </w:rPr>
      </w:pPr>
    </w:p>
    <w:p w14:paraId="2BADAA56" w14:textId="324BE4AA" w:rsidR="00B1518A" w:rsidRPr="004607A7" w:rsidRDefault="00B1518A" w:rsidP="0015014C">
      <w:pPr>
        <w:rPr>
          <w:rStyle w:val="Heading1Char"/>
          <w:rFonts w:ascii="Franklin Gothic Book" w:hAnsi="Franklin Gothic Book" w:cstheme="majorHAnsi"/>
          <w:b/>
          <w:bCs/>
          <w:i/>
          <w:iCs/>
          <w:color w:val="000000" w:themeColor="text1"/>
          <w:sz w:val="22"/>
          <w:szCs w:val="22"/>
        </w:rPr>
      </w:pPr>
      <w:r w:rsidRPr="004607A7">
        <w:rPr>
          <w:rStyle w:val="Heading1Char"/>
          <w:rFonts w:ascii="Franklin Gothic Book" w:hAnsi="Franklin Gothic Book" w:cstheme="majorHAnsi"/>
          <w:b/>
          <w:bCs/>
          <w:i/>
          <w:iCs/>
          <w:color w:val="000000" w:themeColor="text1"/>
          <w:sz w:val="22"/>
          <w:szCs w:val="22"/>
        </w:rPr>
        <w:t>For more information, please contact:</w:t>
      </w:r>
    </w:p>
    <w:p w14:paraId="406C6B73" w14:textId="77777777" w:rsidR="00B1518A" w:rsidRPr="004607A7" w:rsidRDefault="00B1518A" w:rsidP="0015014C">
      <w:pPr>
        <w:rPr>
          <w:rStyle w:val="Heading1Char"/>
          <w:rFonts w:ascii="Franklin Gothic Book" w:hAnsi="Franklin Gothic Book" w:cstheme="majorHAnsi"/>
          <w:b/>
          <w:bCs/>
          <w:i/>
          <w:iCs/>
          <w:color w:val="000000" w:themeColor="text1"/>
          <w:sz w:val="22"/>
          <w:szCs w:val="22"/>
        </w:rPr>
      </w:pPr>
    </w:p>
    <w:p w14:paraId="1A62FC30" w14:textId="77777777" w:rsidR="0015014C" w:rsidRPr="004607A7" w:rsidRDefault="0015014C" w:rsidP="0015014C">
      <w:pPr>
        <w:rPr>
          <w:rStyle w:val="Heading1Char"/>
          <w:rFonts w:ascii="Franklin Gothic Book" w:hAnsi="Franklin Gothic Book" w:cstheme="majorHAnsi"/>
          <w:b/>
          <w:bCs/>
          <w:color w:val="000000" w:themeColor="text1"/>
          <w:sz w:val="22"/>
          <w:szCs w:val="22"/>
        </w:rPr>
      </w:pPr>
      <w:r w:rsidRPr="004607A7">
        <w:rPr>
          <w:rStyle w:val="Heading1Char"/>
          <w:rFonts w:ascii="Franklin Gothic Book" w:hAnsi="Franklin Gothic Book" w:cstheme="majorHAnsi"/>
          <w:b/>
          <w:bCs/>
          <w:color w:val="000000" w:themeColor="text1"/>
          <w:sz w:val="22"/>
          <w:szCs w:val="22"/>
        </w:rPr>
        <w:t>Humber College Institute of Technology &amp; Advanced Learning</w:t>
      </w:r>
    </w:p>
    <w:p w14:paraId="35C909E3" w14:textId="469FE001"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Nadia Araujo</w:t>
      </w:r>
      <w:r w:rsidR="00F34B18" w:rsidRPr="004607A7">
        <w:rPr>
          <w:rStyle w:val="Heading1Char"/>
          <w:rFonts w:ascii="Franklin Gothic Book" w:hAnsi="Franklin Gothic Book" w:cstheme="majorHAnsi"/>
          <w:color w:val="000000" w:themeColor="text1"/>
          <w:sz w:val="22"/>
          <w:szCs w:val="22"/>
        </w:rPr>
        <w:t xml:space="preserve">, </w:t>
      </w:r>
      <w:r w:rsidRPr="004607A7">
        <w:rPr>
          <w:rStyle w:val="Heading1Char"/>
          <w:rFonts w:ascii="Franklin Gothic Book" w:hAnsi="Franklin Gothic Book" w:cstheme="majorHAnsi"/>
          <w:color w:val="000000" w:themeColor="text1"/>
          <w:sz w:val="22"/>
          <w:szCs w:val="22"/>
        </w:rPr>
        <w:t>Media Relations and External Communications Specialist</w:t>
      </w:r>
    </w:p>
    <w:p w14:paraId="7C8D172A" w14:textId="77777777"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nadia.araujo@humber.ca | 416.580.1364</w:t>
      </w:r>
    </w:p>
    <w:p w14:paraId="4BBE8DF5" w14:textId="77777777" w:rsidR="0015014C" w:rsidRPr="004607A7" w:rsidRDefault="0015014C" w:rsidP="0015014C">
      <w:pPr>
        <w:rPr>
          <w:rStyle w:val="Heading1Char"/>
          <w:rFonts w:ascii="Franklin Gothic Book" w:hAnsi="Franklin Gothic Book" w:cstheme="majorHAnsi"/>
          <w:color w:val="000000" w:themeColor="text1"/>
          <w:sz w:val="22"/>
          <w:szCs w:val="22"/>
        </w:rPr>
      </w:pPr>
    </w:p>
    <w:p w14:paraId="6858D8D4" w14:textId="77777777" w:rsidR="0015014C" w:rsidRPr="004607A7" w:rsidRDefault="0015014C" w:rsidP="0015014C">
      <w:pPr>
        <w:rPr>
          <w:rStyle w:val="Heading1Char"/>
          <w:rFonts w:ascii="Franklin Gothic Book" w:hAnsi="Franklin Gothic Book" w:cstheme="majorHAnsi"/>
          <w:b/>
          <w:bCs/>
          <w:color w:val="000000" w:themeColor="text1"/>
          <w:sz w:val="22"/>
          <w:szCs w:val="22"/>
        </w:rPr>
      </w:pPr>
      <w:r w:rsidRPr="004607A7">
        <w:rPr>
          <w:rStyle w:val="Heading1Char"/>
          <w:rFonts w:ascii="Franklin Gothic Book" w:hAnsi="Franklin Gothic Book" w:cstheme="majorHAnsi"/>
          <w:b/>
          <w:bCs/>
          <w:color w:val="000000" w:themeColor="text1"/>
          <w:sz w:val="22"/>
          <w:szCs w:val="22"/>
        </w:rPr>
        <w:t>The Mastercard Foundation</w:t>
      </w:r>
    </w:p>
    <w:p w14:paraId="47BA399A" w14:textId="55002F69"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Helen White</w:t>
      </w:r>
      <w:r w:rsidR="00F34B18" w:rsidRPr="004607A7">
        <w:rPr>
          <w:rStyle w:val="Heading1Char"/>
          <w:rFonts w:ascii="Franklin Gothic Book" w:hAnsi="Franklin Gothic Book" w:cstheme="majorHAnsi"/>
          <w:color w:val="000000" w:themeColor="text1"/>
          <w:sz w:val="22"/>
          <w:szCs w:val="22"/>
        </w:rPr>
        <w:t xml:space="preserve">, </w:t>
      </w:r>
      <w:r w:rsidRPr="004607A7">
        <w:rPr>
          <w:rStyle w:val="Heading1Char"/>
          <w:rFonts w:ascii="Franklin Gothic Book" w:hAnsi="Franklin Gothic Book" w:cstheme="majorHAnsi"/>
          <w:color w:val="000000" w:themeColor="text1"/>
          <w:sz w:val="22"/>
          <w:szCs w:val="22"/>
        </w:rPr>
        <w:t>Strategy Lead, Program Communications</w:t>
      </w:r>
    </w:p>
    <w:p w14:paraId="4E40955F" w14:textId="77777777"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 xml:space="preserve">hwhite@mastercardfdn.org | +27 76 166 5372 </w:t>
      </w:r>
    </w:p>
    <w:p w14:paraId="1EAF41D8" w14:textId="77777777" w:rsidR="0015014C" w:rsidRPr="004607A7" w:rsidRDefault="0015014C" w:rsidP="0015014C">
      <w:pPr>
        <w:rPr>
          <w:rStyle w:val="Heading1Char"/>
          <w:rFonts w:ascii="Franklin Gothic Book" w:hAnsi="Franklin Gothic Book" w:cstheme="majorHAnsi"/>
          <w:color w:val="000000" w:themeColor="text1"/>
          <w:sz w:val="22"/>
          <w:szCs w:val="22"/>
        </w:rPr>
      </w:pPr>
    </w:p>
    <w:p w14:paraId="447DB743" w14:textId="77777777" w:rsidR="0015014C" w:rsidRPr="004607A7" w:rsidRDefault="0015014C" w:rsidP="0015014C">
      <w:pPr>
        <w:rPr>
          <w:rStyle w:val="Heading1Char"/>
          <w:rFonts w:ascii="Franklin Gothic Book" w:hAnsi="Franklin Gothic Book" w:cstheme="majorHAnsi"/>
          <w:b/>
          <w:bCs/>
          <w:color w:val="000000" w:themeColor="text1"/>
          <w:sz w:val="22"/>
          <w:szCs w:val="22"/>
        </w:rPr>
      </w:pPr>
      <w:r w:rsidRPr="004607A7">
        <w:rPr>
          <w:rStyle w:val="Heading1Char"/>
          <w:rFonts w:ascii="Franklin Gothic Book" w:hAnsi="Franklin Gothic Book" w:cstheme="majorHAnsi"/>
          <w:b/>
          <w:bCs/>
          <w:color w:val="000000" w:themeColor="text1"/>
          <w:sz w:val="22"/>
          <w:szCs w:val="22"/>
        </w:rPr>
        <w:t xml:space="preserve">Kenya National Qualifications Authority (KNQA)              </w:t>
      </w:r>
    </w:p>
    <w:p w14:paraId="25EC5D3C" w14:textId="14CFD938" w:rsidR="0015014C" w:rsidRPr="004607A7" w:rsidRDefault="004607A7"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 xml:space="preserve">Stanley </w:t>
      </w:r>
      <w:r w:rsidR="0015014C" w:rsidRPr="004607A7">
        <w:rPr>
          <w:rStyle w:val="Heading1Char"/>
          <w:rFonts w:ascii="Franklin Gothic Book" w:hAnsi="Franklin Gothic Book" w:cstheme="majorHAnsi"/>
          <w:color w:val="000000" w:themeColor="text1"/>
          <w:sz w:val="22"/>
          <w:szCs w:val="22"/>
        </w:rPr>
        <w:t xml:space="preserve">Maindi </w:t>
      </w:r>
    </w:p>
    <w:p w14:paraId="77C17CBE" w14:textId="77777777"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Deputy Director, KNQA</w:t>
      </w:r>
    </w:p>
    <w:p w14:paraId="54DB7CD5" w14:textId="77777777" w:rsidR="0015014C" w:rsidRPr="004607A7" w:rsidRDefault="0015014C" w:rsidP="0015014C">
      <w:pPr>
        <w:rPr>
          <w:rStyle w:val="Heading1Cha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Planning, Research, Outreach and Policy</w:t>
      </w:r>
    </w:p>
    <w:p w14:paraId="0350E24E" w14:textId="77777777" w:rsidR="00A93C03" w:rsidRPr="004607A7" w:rsidRDefault="0015014C" w:rsidP="0015014C">
      <w:pPr>
        <w:rPr>
          <w:rFonts w:ascii="Franklin Gothic Book" w:hAnsi="Franklin Gothic Book" w:cstheme="majorHAnsi"/>
          <w:color w:val="000000" w:themeColor="text1"/>
          <w:sz w:val="22"/>
          <w:szCs w:val="22"/>
        </w:rPr>
      </w:pPr>
      <w:r w:rsidRPr="004607A7">
        <w:rPr>
          <w:rStyle w:val="Heading1Char"/>
          <w:rFonts w:ascii="Franklin Gothic Book" w:hAnsi="Franklin Gothic Book" w:cstheme="majorHAnsi"/>
          <w:color w:val="000000" w:themeColor="text1"/>
          <w:sz w:val="22"/>
          <w:szCs w:val="22"/>
        </w:rPr>
        <w:t>smaindi06@gmail.com/ rpl@knqa.go.ke | +254-20 2100272</w:t>
      </w:r>
      <w:bookmarkEnd w:id="0"/>
    </w:p>
    <w:sectPr w:rsidR="00A93C03" w:rsidRPr="004607A7" w:rsidSect="002674AB">
      <w:headerReference w:type="default" r:id="rId14"/>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9602" w14:textId="77777777" w:rsidR="00CF0BC2" w:rsidRDefault="00CF0BC2" w:rsidP="008F3703">
      <w:r>
        <w:separator/>
      </w:r>
    </w:p>
  </w:endnote>
  <w:endnote w:type="continuationSeparator" w:id="0">
    <w:p w14:paraId="37F5AB36" w14:textId="77777777" w:rsidR="00CF0BC2" w:rsidRDefault="00CF0BC2" w:rsidP="008F3703">
      <w:r>
        <w:continuationSeparator/>
      </w:r>
    </w:p>
  </w:endnote>
  <w:endnote w:type="continuationNotice" w:id="1">
    <w:p w14:paraId="71B36966" w14:textId="77777777" w:rsidR="00CF0BC2" w:rsidRDefault="00CF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A05C" w14:textId="77777777" w:rsidR="00CF0BC2" w:rsidRDefault="00CF0BC2" w:rsidP="008F3703">
      <w:r>
        <w:separator/>
      </w:r>
    </w:p>
  </w:footnote>
  <w:footnote w:type="continuationSeparator" w:id="0">
    <w:p w14:paraId="282DDB7A" w14:textId="77777777" w:rsidR="00CF0BC2" w:rsidRDefault="00CF0BC2" w:rsidP="008F3703">
      <w:r>
        <w:continuationSeparator/>
      </w:r>
    </w:p>
  </w:footnote>
  <w:footnote w:type="continuationNotice" w:id="1">
    <w:p w14:paraId="5CE268D0" w14:textId="77777777" w:rsidR="00CF0BC2" w:rsidRDefault="00CF0B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7F25" w14:textId="77777777" w:rsidR="008F3703" w:rsidRDefault="00464235">
    <w:pPr>
      <w:pStyle w:val="Header"/>
    </w:pPr>
    <w:r>
      <w:rPr>
        <w:noProof/>
      </w:rPr>
      <w:drawing>
        <wp:anchor distT="0" distB="0" distL="114300" distR="114300" simplePos="0" relativeHeight="251658240" behindDoc="0" locked="0" layoutInCell="1" allowOverlap="1" wp14:anchorId="2FF2ED39" wp14:editId="15838318">
          <wp:simplePos x="0" y="0"/>
          <wp:positionH relativeFrom="margin">
            <wp:align>right</wp:align>
          </wp:positionH>
          <wp:positionV relativeFrom="paragraph">
            <wp:posOffset>92075</wp:posOffset>
          </wp:positionV>
          <wp:extent cx="1270000" cy="254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0000" cy="254000"/>
                  </a:xfrm>
                  <a:prstGeom prst="rect">
                    <a:avLst/>
                  </a:prstGeom>
                </pic:spPr>
              </pic:pic>
            </a:graphicData>
          </a:graphic>
        </wp:anchor>
      </w:drawing>
    </w:r>
    <w:r>
      <w:rPr>
        <w:noProof/>
      </w:rPr>
      <w:drawing>
        <wp:inline distT="0" distB="0" distL="0" distR="0" wp14:anchorId="7148EBF5" wp14:editId="159117B5">
          <wp:extent cx="2546350" cy="52994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659" cy="542288"/>
                  </a:xfrm>
                  <a:prstGeom prst="rect">
                    <a:avLst/>
                  </a:prstGeom>
                  <a:noFill/>
                  <a:ln>
                    <a:noFill/>
                  </a:ln>
                </pic:spPr>
              </pic:pic>
            </a:graphicData>
          </a:graphic>
        </wp:inline>
      </w:drawing>
    </w:r>
    <w:r w:rsidR="28A15ACB" w:rsidRPr="005414D3">
      <w:rPr>
        <w:noProof/>
      </w:rPr>
      <w:t xml:space="preserve"> </w:t>
    </w:r>
    <w:r w:rsidR="005414D3">
      <w:rPr>
        <w:noProof/>
      </w:rPr>
      <w:drawing>
        <wp:inline distT="0" distB="0" distL="0" distR="0" wp14:anchorId="7A473E69" wp14:editId="1A32432C">
          <wp:extent cx="1295400" cy="476250"/>
          <wp:effectExtent l="0" t="0" r="0" b="0"/>
          <wp:docPr id="389" name="Picture 389" descr="KNQA_LOGO"/>
          <wp:cNvGraphicFramePr/>
          <a:graphic xmlns:a="http://schemas.openxmlformats.org/drawingml/2006/main">
            <a:graphicData uri="http://schemas.openxmlformats.org/drawingml/2006/picture">
              <pic:pic xmlns:pic="http://schemas.openxmlformats.org/drawingml/2006/picture">
                <pic:nvPicPr>
                  <pic:cNvPr id="45" name="Picture 45" descr="KNQA_LOGO"/>
                  <pic:cNvPicPr/>
                </pic:nvPicPr>
                <pic:blipFill>
                  <a:blip r:embed="rId3" cstate="print">
                    <a:extLst>
                      <a:ext uri="{28A0092B-C50C-407E-A947-70E740481C1C}">
                        <a14:useLocalDpi xmlns:a14="http://schemas.microsoft.com/office/drawing/2010/main" val="0"/>
                      </a:ext>
                    </a:extLst>
                  </a:blip>
                  <a:srcRect t="30540" b="37837"/>
                  <a:stretch>
                    <a:fillRect/>
                  </a:stretch>
                </pic:blipFill>
                <pic:spPr bwMode="auto">
                  <a:xfrm>
                    <a:off x="0" y="0"/>
                    <a:ext cx="12954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509"/>
    <w:multiLevelType w:val="multilevel"/>
    <w:tmpl w:val="5E7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93710"/>
    <w:multiLevelType w:val="multilevel"/>
    <w:tmpl w:val="336C3A72"/>
    <w:lvl w:ilvl="0">
      <w:start w:val="1"/>
      <w:numFmt w:val="bullet"/>
      <w:lvlText w:val="●"/>
      <w:lvlJc w:val="left"/>
      <w:pPr>
        <w:ind w:left="1080" w:hanging="360"/>
      </w:pPr>
      <w:rPr>
        <w:rFonts w:ascii="Arial" w:eastAsia="Arial" w:hAnsi="Arial" w:cs="Arial"/>
        <w:color w:val="333333"/>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5"/>
    <w:rsid w:val="0000224D"/>
    <w:rsid w:val="0001146B"/>
    <w:rsid w:val="00025593"/>
    <w:rsid w:val="000256F0"/>
    <w:rsid w:val="0003200B"/>
    <w:rsid w:val="000333E9"/>
    <w:rsid w:val="000350CA"/>
    <w:rsid w:val="00036D78"/>
    <w:rsid w:val="00040008"/>
    <w:rsid w:val="00040878"/>
    <w:rsid w:val="000421A1"/>
    <w:rsid w:val="00073E97"/>
    <w:rsid w:val="00075E54"/>
    <w:rsid w:val="00077E83"/>
    <w:rsid w:val="00082263"/>
    <w:rsid w:val="0009491E"/>
    <w:rsid w:val="0009727C"/>
    <w:rsid w:val="000A2C69"/>
    <w:rsid w:val="000A4B54"/>
    <w:rsid w:val="000A5EA7"/>
    <w:rsid w:val="000B3C72"/>
    <w:rsid w:val="000C4DDE"/>
    <w:rsid w:val="000D6C16"/>
    <w:rsid w:val="000D7611"/>
    <w:rsid w:val="000E5946"/>
    <w:rsid w:val="000F1D2D"/>
    <w:rsid w:val="000F3BD2"/>
    <w:rsid w:val="00101DFD"/>
    <w:rsid w:val="00104C04"/>
    <w:rsid w:val="00104C05"/>
    <w:rsid w:val="00121FED"/>
    <w:rsid w:val="00142C44"/>
    <w:rsid w:val="00146D9F"/>
    <w:rsid w:val="0015014C"/>
    <w:rsid w:val="00156099"/>
    <w:rsid w:val="00163B1B"/>
    <w:rsid w:val="00171C39"/>
    <w:rsid w:val="00172437"/>
    <w:rsid w:val="00172627"/>
    <w:rsid w:val="00197ACD"/>
    <w:rsid w:val="001A10EA"/>
    <w:rsid w:val="001A74A2"/>
    <w:rsid w:val="001A7C6D"/>
    <w:rsid w:val="001B3245"/>
    <w:rsid w:val="001C0E72"/>
    <w:rsid w:val="001C28FA"/>
    <w:rsid w:val="001C3706"/>
    <w:rsid w:val="001D02A6"/>
    <w:rsid w:val="001D0561"/>
    <w:rsid w:val="001E5E63"/>
    <w:rsid w:val="001E6BA5"/>
    <w:rsid w:val="001E7FAB"/>
    <w:rsid w:val="00203DE3"/>
    <w:rsid w:val="002125CD"/>
    <w:rsid w:val="002251C1"/>
    <w:rsid w:val="00227ECB"/>
    <w:rsid w:val="0023505A"/>
    <w:rsid w:val="00236D78"/>
    <w:rsid w:val="00237F76"/>
    <w:rsid w:val="00241AB4"/>
    <w:rsid w:val="00245AB2"/>
    <w:rsid w:val="00245D80"/>
    <w:rsid w:val="00246441"/>
    <w:rsid w:val="00246637"/>
    <w:rsid w:val="00246AF4"/>
    <w:rsid w:val="00252C15"/>
    <w:rsid w:val="00260B07"/>
    <w:rsid w:val="002673B4"/>
    <w:rsid w:val="002674AB"/>
    <w:rsid w:val="00273CD5"/>
    <w:rsid w:val="00275768"/>
    <w:rsid w:val="002B7853"/>
    <w:rsid w:val="002C09CC"/>
    <w:rsid w:val="002C4382"/>
    <w:rsid w:val="002E0B43"/>
    <w:rsid w:val="002E2A6A"/>
    <w:rsid w:val="002E7D1D"/>
    <w:rsid w:val="002F3AC7"/>
    <w:rsid w:val="002F746C"/>
    <w:rsid w:val="00323178"/>
    <w:rsid w:val="00324F20"/>
    <w:rsid w:val="00353BFB"/>
    <w:rsid w:val="0038257F"/>
    <w:rsid w:val="00386152"/>
    <w:rsid w:val="00390FB1"/>
    <w:rsid w:val="003974A1"/>
    <w:rsid w:val="003A6278"/>
    <w:rsid w:val="003B451B"/>
    <w:rsid w:val="003B4818"/>
    <w:rsid w:val="003C36BC"/>
    <w:rsid w:val="003D1AFC"/>
    <w:rsid w:val="003D56DD"/>
    <w:rsid w:val="003E562A"/>
    <w:rsid w:val="003F6044"/>
    <w:rsid w:val="0040135E"/>
    <w:rsid w:val="004125D2"/>
    <w:rsid w:val="00416FDA"/>
    <w:rsid w:val="00443773"/>
    <w:rsid w:val="00454459"/>
    <w:rsid w:val="00457F2E"/>
    <w:rsid w:val="004607A7"/>
    <w:rsid w:val="00461548"/>
    <w:rsid w:val="00464235"/>
    <w:rsid w:val="0047056D"/>
    <w:rsid w:val="004732E3"/>
    <w:rsid w:val="00474A6E"/>
    <w:rsid w:val="0048409C"/>
    <w:rsid w:val="00487927"/>
    <w:rsid w:val="004A015B"/>
    <w:rsid w:val="004A1794"/>
    <w:rsid w:val="004A31C9"/>
    <w:rsid w:val="004B44E8"/>
    <w:rsid w:val="004E353B"/>
    <w:rsid w:val="004E502A"/>
    <w:rsid w:val="004E5CBE"/>
    <w:rsid w:val="004E715E"/>
    <w:rsid w:val="004E776F"/>
    <w:rsid w:val="004F0054"/>
    <w:rsid w:val="004F2E2B"/>
    <w:rsid w:val="004F2FC6"/>
    <w:rsid w:val="00503B25"/>
    <w:rsid w:val="005414D3"/>
    <w:rsid w:val="005521EC"/>
    <w:rsid w:val="00557CDF"/>
    <w:rsid w:val="00565D4B"/>
    <w:rsid w:val="00577288"/>
    <w:rsid w:val="00577CAF"/>
    <w:rsid w:val="00590541"/>
    <w:rsid w:val="0059709C"/>
    <w:rsid w:val="005A0AC5"/>
    <w:rsid w:val="005E0FC9"/>
    <w:rsid w:val="005E4C5E"/>
    <w:rsid w:val="00602853"/>
    <w:rsid w:val="00626588"/>
    <w:rsid w:val="00630D95"/>
    <w:rsid w:val="006340FE"/>
    <w:rsid w:val="006439CC"/>
    <w:rsid w:val="00665C28"/>
    <w:rsid w:val="00674AB8"/>
    <w:rsid w:val="006863DA"/>
    <w:rsid w:val="0069216E"/>
    <w:rsid w:val="006A0A6F"/>
    <w:rsid w:val="006A6121"/>
    <w:rsid w:val="006A6A51"/>
    <w:rsid w:val="006E1021"/>
    <w:rsid w:val="006F2BCF"/>
    <w:rsid w:val="006F319C"/>
    <w:rsid w:val="007120C0"/>
    <w:rsid w:val="007133F5"/>
    <w:rsid w:val="0072111A"/>
    <w:rsid w:val="00721CF3"/>
    <w:rsid w:val="00722577"/>
    <w:rsid w:val="00731BEB"/>
    <w:rsid w:val="0073555C"/>
    <w:rsid w:val="00735B16"/>
    <w:rsid w:val="007501F0"/>
    <w:rsid w:val="00756E5C"/>
    <w:rsid w:val="00767A23"/>
    <w:rsid w:val="00770C75"/>
    <w:rsid w:val="0077258E"/>
    <w:rsid w:val="00774C5D"/>
    <w:rsid w:val="00780E4A"/>
    <w:rsid w:val="00783B79"/>
    <w:rsid w:val="00793DA3"/>
    <w:rsid w:val="00793EC0"/>
    <w:rsid w:val="007953AA"/>
    <w:rsid w:val="00796F3E"/>
    <w:rsid w:val="007B135E"/>
    <w:rsid w:val="007B29AA"/>
    <w:rsid w:val="007B62E9"/>
    <w:rsid w:val="007C10EA"/>
    <w:rsid w:val="007D3945"/>
    <w:rsid w:val="007F161E"/>
    <w:rsid w:val="007F6E76"/>
    <w:rsid w:val="00807597"/>
    <w:rsid w:val="00837CF7"/>
    <w:rsid w:val="00850326"/>
    <w:rsid w:val="00854478"/>
    <w:rsid w:val="008649C5"/>
    <w:rsid w:val="008670A4"/>
    <w:rsid w:val="00880B8D"/>
    <w:rsid w:val="00880E21"/>
    <w:rsid w:val="0089293F"/>
    <w:rsid w:val="008938A2"/>
    <w:rsid w:val="008A3108"/>
    <w:rsid w:val="008B12AC"/>
    <w:rsid w:val="008C05BB"/>
    <w:rsid w:val="008C1D8D"/>
    <w:rsid w:val="008C7281"/>
    <w:rsid w:val="008F3703"/>
    <w:rsid w:val="00911811"/>
    <w:rsid w:val="009319FE"/>
    <w:rsid w:val="009367B1"/>
    <w:rsid w:val="00937FD3"/>
    <w:rsid w:val="0094144E"/>
    <w:rsid w:val="009573A2"/>
    <w:rsid w:val="00973401"/>
    <w:rsid w:val="00981D55"/>
    <w:rsid w:val="009942BE"/>
    <w:rsid w:val="009A3C0A"/>
    <w:rsid w:val="009A5B6B"/>
    <w:rsid w:val="009B6A76"/>
    <w:rsid w:val="009B6CAE"/>
    <w:rsid w:val="009C787D"/>
    <w:rsid w:val="009D1526"/>
    <w:rsid w:val="009E4498"/>
    <w:rsid w:val="009E61D8"/>
    <w:rsid w:val="009E6BBB"/>
    <w:rsid w:val="009F0489"/>
    <w:rsid w:val="009F21E2"/>
    <w:rsid w:val="00A071B1"/>
    <w:rsid w:val="00A129FB"/>
    <w:rsid w:val="00A131AD"/>
    <w:rsid w:val="00A2071E"/>
    <w:rsid w:val="00A77199"/>
    <w:rsid w:val="00A85BCA"/>
    <w:rsid w:val="00A93C03"/>
    <w:rsid w:val="00AA003B"/>
    <w:rsid w:val="00AA467B"/>
    <w:rsid w:val="00AA56B0"/>
    <w:rsid w:val="00AC3025"/>
    <w:rsid w:val="00AC7B1B"/>
    <w:rsid w:val="00AE2260"/>
    <w:rsid w:val="00AE369C"/>
    <w:rsid w:val="00AF3136"/>
    <w:rsid w:val="00AF73DB"/>
    <w:rsid w:val="00B07B8B"/>
    <w:rsid w:val="00B11109"/>
    <w:rsid w:val="00B1518A"/>
    <w:rsid w:val="00B15630"/>
    <w:rsid w:val="00B15C16"/>
    <w:rsid w:val="00B168A1"/>
    <w:rsid w:val="00B175A1"/>
    <w:rsid w:val="00B2100D"/>
    <w:rsid w:val="00B22EBD"/>
    <w:rsid w:val="00B25CFB"/>
    <w:rsid w:val="00B37141"/>
    <w:rsid w:val="00B8709E"/>
    <w:rsid w:val="00BA4C12"/>
    <w:rsid w:val="00BA6AAF"/>
    <w:rsid w:val="00BA6CC6"/>
    <w:rsid w:val="00BB2297"/>
    <w:rsid w:val="00BC01E3"/>
    <w:rsid w:val="00BC18A7"/>
    <w:rsid w:val="00BC2520"/>
    <w:rsid w:val="00BC5966"/>
    <w:rsid w:val="00BC6C9D"/>
    <w:rsid w:val="00BD1FBC"/>
    <w:rsid w:val="00BD261D"/>
    <w:rsid w:val="00BE6BAB"/>
    <w:rsid w:val="00C12965"/>
    <w:rsid w:val="00C2045B"/>
    <w:rsid w:val="00C3066D"/>
    <w:rsid w:val="00C45598"/>
    <w:rsid w:val="00C45B77"/>
    <w:rsid w:val="00C47101"/>
    <w:rsid w:val="00C52232"/>
    <w:rsid w:val="00C76DDE"/>
    <w:rsid w:val="00C85128"/>
    <w:rsid w:val="00C90225"/>
    <w:rsid w:val="00CB38B7"/>
    <w:rsid w:val="00CB62CB"/>
    <w:rsid w:val="00CC3CE0"/>
    <w:rsid w:val="00CD319B"/>
    <w:rsid w:val="00CE7CD0"/>
    <w:rsid w:val="00CF0BC2"/>
    <w:rsid w:val="00D239CC"/>
    <w:rsid w:val="00D26743"/>
    <w:rsid w:val="00D43605"/>
    <w:rsid w:val="00D454A8"/>
    <w:rsid w:val="00D67A3C"/>
    <w:rsid w:val="00D95BDD"/>
    <w:rsid w:val="00DA394E"/>
    <w:rsid w:val="00DB405B"/>
    <w:rsid w:val="00DC35C9"/>
    <w:rsid w:val="00DC4BA4"/>
    <w:rsid w:val="00DF4141"/>
    <w:rsid w:val="00DF64B8"/>
    <w:rsid w:val="00DF6FAA"/>
    <w:rsid w:val="00E11541"/>
    <w:rsid w:val="00E14BC0"/>
    <w:rsid w:val="00E34DC1"/>
    <w:rsid w:val="00E44344"/>
    <w:rsid w:val="00E500C1"/>
    <w:rsid w:val="00E6272F"/>
    <w:rsid w:val="00E665E8"/>
    <w:rsid w:val="00E75C10"/>
    <w:rsid w:val="00E8735F"/>
    <w:rsid w:val="00E96780"/>
    <w:rsid w:val="00EA1DA4"/>
    <w:rsid w:val="00EA3B7B"/>
    <w:rsid w:val="00EA5799"/>
    <w:rsid w:val="00EB2A2D"/>
    <w:rsid w:val="00ED59A7"/>
    <w:rsid w:val="00EE398B"/>
    <w:rsid w:val="00EF0B45"/>
    <w:rsid w:val="00EF7465"/>
    <w:rsid w:val="00EF75E5"/>
    <w:rsid w:val="00F000DE"/>
    <w:rsid w:val="00F03DA6"/>
    <w:rsid w:val="00F04545"/>
    <w:rsid w:val="00F04D27"/>
    <w:rsid w:val="00F062A8"/>
    <w:rsid w:val="00F219E4"/>
    <w:rsid w:val="00F34240"/>
    <w:rsid w:val="00F34B18"/>
    <w:rsid w:val="00F376EF"/>
    <w:rsid w:val="00F507B9"/>
    <w:rsid w:val="00F546B5"/>
    <w:rsid w:val="00F74659"/>
    <w:rsid w:val="00F77AEB"/>
    <w:rsid w:val="00F807BB"/>
    <w:rsid w:val="00F940F5"/>
    <w:rsid w:val="00F94D74"/>
    <w:rsid w:val="00FA07B6"/>
    <w:rsid w:val="00FB3E4F"/>
    <w:rsid w:val="00FB479F"/>
    <w:rsid w:val="00FD7BB0"/>
    <w:rsid w:val="00FF0AFF"/>
    <w:rsid w:val="00FF7892"/>
    <w:rsid w:val="0C6A576A"/>
    <w:rsid w:val="28A1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E436"/>
  <w15:chartTrackingRefBased/>
  <w15:docId w15:val="{1142E4D1-9E20-47CD-AF4C-CBB251C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7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7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C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C05"/>
    <w:rPr>
      <w:color w:val="0000FF"/>
      <w:u w:val="single"/>
    </w:rPr>
  </w:style>
  <w:style w:type="character" w:customStyle="1" w:styleId="UnresolvedMention1">
    <w:name w:val="Unresolved Mention1"/>
    <w:basedOn w:val="DefaultParagraphFont"/>
    <w:uiPriority w:val="99"/>
    <w:semiHidden/>
    <w:unhideWhenUsed/>
    <w:rsid w:val="008F3703"/>
    <w:rPr>
      <w:color w:val="605E5C"/>
      <w:shd w:val="clear" w:color="auto" w:fill="E1DFDD"/>
    </w:rPr>
  </w:style>
  <w:style w:type="paragraph" w:styleId="BalloonText">
    <w:name w:val="Balloon Text"/>
    <w:basedOn w:val="Normal"/>
    <w:link w:val="BalloonTextChar"/>
    <w:uiPriority w:val="99"/>
    <w:semiHidden/>
    <w:unhideWhenUsed/>
    <w:rsid w:val="008F3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703"/>
    <w:rPr>
      <w:rFonts w:ascii="Times New Roman" w:hAnsi="Times New Roman" w:cs="Times New Roman"/>
      <w:sz w:val="18"/>
      <w:szCs w:val="18"/>
    </w:rPr>
  </w:style>
  <w:style w:type="paragraph" w:styleId="Header">
    <w:name w:val="header"/>
    <w:basedOn w:val="Normal"/>
    <w:link w:val="HeaderChar"/>
    <w:uiPriority w:val="99"/>
    <w:unhideWhenUsed/>
    <w:rsid w:val="008F3703"/>
    <w:pPr>
      <w:tabs>
        <w:tab w:val="center" w:pos="4680"/>
        <w:tab w:val="right" w:pos="9360"/>
      </w:tabs>
    </w:pPr>
  </w:style>
  <w:style w:type="character" w:customStyle="1" w:styleId="HeaderChar">
    <w:name w:val="Header Char"/>
    <w:basedOn w:val="DefaultParagraphFont"/>
    <w:link w:val="Header"/>
    <w:uiPriority w:val="99"/>
    <w:rsid w:val="008F3703"/>
  </w:style>
  <w:style w:type="paragraph" w:styleId="Footer">
    <w:name w:val="footer"/>
    <w:basedOn w:val="Normal"/>
    <w:link w:val="FooterChar"/>
    <w:uiPriority w:val="99"/>
    <w:unhideWhenUsed/>
    <w:rsid w:val="008F3703"/>
    <w:pPr>
      <w:tabs>
        <w:tab w:val="center" w:pos="4680"/>
        <w:tab w:val="right" w:pos="9360"/>
      </w:tabs>
    </w:pPr>
  </w:style>
  <w:style w:type="character" w:customStyle="1" w:styleId="FooterChar">
    <w:name w:val="Footer Char"/>
    <w:basedOn w:val="DefaultParagraphFont"/>
    <w:link w:val="Footer"/>
    <w:uiPriority w:val="99"/>
    <w:rsid w:val="008F3703"/>
  </w:style>
  <w:style w:type="character" w:customStyle="1" w:styleId="Heading2Char">
    <w:name w:val="Heading 2 Char"/>
    <w:basedOn w:val="DefaultParagraphFont"/>
    <w:link w:val="Heading2"/>
    <w:uiPriority w:val="9"/>
    <w:rsid w:val="008F37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370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F3703"/>
    <w:rPr>
      <w:b/>
      <w:bCs/>
    </w:rPr>
  </w:style>
  <w:style w:type="character" w:styleId="Emphasis">
    <w:name w:val="Emphasis"/>
    <w:basedOn w:val="DefaultParagraphFont"/>
    <w:uiPriority w:val="20"/>
    <w:qFormat/>
    <w:rsid w:val="008F3703"/>
    <w:rPr>
      <w:i/>
      <w:iCs/>
    </w:rPr>
  </w:style>
  <w:style w:type="character" w:styleId="CommentReference">
    <w:name w:val="annotation reference"/>
    <w:basedOn w:val="DefaultParagraphFont"/>
    <w:uiPriority w:val="99"/>
    <w:semiHidden/>
    <w:unhideWhenUsed/>
    <w:rsid w:val="00AA56B0"/>
    <w:rPr>
      <w:sz w:val="16"/>
      <w:szCs w:val="16"/>
    </w:rPr>
  </w:style>
  <w:style w:type="paragraph" w:styleId="CommentText">
    <w:name w:val="annotation text"/>
    <w:basedOn w:val="Normal"/>
    <w:link w:val="CommentTextChar"/>
    <w:uiPriority w:val="99"/>
    <w:semiHidden/>
    <w:unhideWhenUsed/>
    <w:rsid w:val="00AA56B0"/>
    <w:rPr>
      <w:sz w:val="20"/>
      <w:szCs w:val="20"/>
    </w:rPr>
  </w:style>
  <w:style w:type="character" w:customStyle="1" w:styleId="CommentTextChar">
    <w:name w:val="Comment Text Char"/>
    <w:basedOn w:val="DefaultParagraphFont"/>
    <w:link w:val="CommentText"/>
    <w:uiPriority w:val="99"/>
    <w:semiHidden/>
    <w:rsid w:val="00AA56B0"/>
    <w:rPr>
      <w:sz w:val="20"/>
      <w:szCs w:val="20"/>
    </w:rPr>
  </w:style>
  <w:style w:type="paragraph" w:styleId="CommentSubject">
    <w:name w:val="annotation subject"/>
    <w:basedOn w:val="CommentText"/>
    <w:next w:val="CommentText"/>
    <w:link w:val="CommentSubjectChar"/>
    <w:uiPriority w:val="99"/>
    <w:semiHidden/>
    <w:unhideWhenUsed/>
    <w:rsid w:val="00AA56B0"/>
    <w:rPr>
      <w:b/>
      <w:bCs/>
    </w:rPr>
  </w:style>
  <w:style w:type="character" w:customStyle="1" w:styleId="CommentSubjectChar">
    <w:name w:val="Comment Subject Char"/>
    <w:basedOn w:val="CommentTextChar"/>
    <w:link w:val="CommentSubject"/>
    <w:uiPriority w:val="99"/>
    <w:semiHidden/>
    <w:rsid w:val="00AA56B0"/>
    <w:rPr>
      <w:b/>
      <w:bCs/>
      <w:sz w:val="20"/>
      <w:szCs w:val="20"/>
    </w:rPr>
  </w:style>
  <w:style w:type="paragraph" w:styleId="Subtitle">
    <w:name w:val="Subtitle"/>
    <w:basedOn w:val="Normal"/>
    <w:next w:val="Normal"/>
    <w:link w:val="SubtitleChar"/>
    <w:uiPriority w:val="11"/>
    <w:qFormat/>
    <w:rsid w:val="00DF414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F4141"/>
    <w:rPr>
      <w:rFonts w:eastAsiaTheme="minorEastAsia"/>
      <w:color w:val="5A5A5A" w:themeColor="text1" w:themeTint="A5"/>
      <w:spacing w:val="15"/>
      <w:sz w:val="22"/>
      <w:szCs w:val="22"/>
    </w:rPr>
  </w:style>
  <w:style w:type="character" w:customStyle="1" w:styleId="UnresolvedMention2">
    <w:name w:val="Unresolved Mention2"/>
    <w:basedOn w:val="DefaultParagraphFont"/>
    <w:uiPriority w:val="99"/>
    <w:semiHidden/>
    <w:unhideWhenUsed/>
    <w:rsid w:val="002E7D1D"/>
    <w:rPr>
      <w:color w:val="605E5C"/>
      <w:shd w:val="clear" w:color="auto" w:fill="E1DFDD"/>
    </w:rPr>
  </w:style>
  <w:style w:type="character" w:styleId="FollowedHyperlink">
    <w:name w:val="FollowedHyperlink"/>
    <w:basedOn w:val="DefaultParagraphFont"/>
    <w:uiPriority w:val="99"/>
    <w:semiHidden/>
    <w:unhideWhenUsed/>
    <w:rsid w:val="00AF3136"/>
    <w:rPr>
      <w:color w:val="954F72" w:themeColor="followedHyperlink"/>
      <w:u w:val="single"/>
    </w:rPr>
  </w:style>
  <w:style w:type="character" w:customStyle="1" w:styleId="normaltextrun">
    <w:name w:val="normaltextrun"/>
    <w:basedOn w:val="DefaultParagraphFont"/>
    <w:rsid w:val="00F77AEB"/>
  </w:style>
  <w:style w:type="character" w:customStyle="1" w:styleId="UnresolvedMention3">
    <w:name w:val="Unresolved Mention3"/>
    <w:basedOn w:val="DefaultParagraphFont"/>
    <w:uiPriority w:val="99"/>
    <w:semiHidden/>
    <w:unhideWhenUsed/>
    <w:rsid w:val="00C2045B"/>
    <w:rPr>
      <w:color w:val="605E5C"/>
      <w:shd w:val="clear" w:color="auto" w:fill="E1DFDD"/>
    </w:rPr>
  </w:style>
  <w:style w:type="character" w:customStyle="1" w:styleId="UnresolvedMention4">
    <w:name w:val="Unresolved Mention4"/>
    <w:basedOn w:val="DefaultParagraphFont"/>
    <w:uiPriority w:val="99"/>
    <w:semiHidden/>
    <w:unhideWhenUsed/>
    <w:rsid w:val="0015014C"/>
    <w:rPr>
      <w:color w:val="605E5C"/>
      <w:shd w:val="clear" w:color="auto" w:fill="E1DFDD"/>
    </w:rPr>
  </w:style>
  <w:style w:type="paragraph" w:styleId="Revision">
    <w:name w:val="Revision"/>
    <w:hidden/>
    <w:uiPriority w:val="99"/>
    <w:semiHidden/>
    <w:rsid w:val="00F04545"/>
  </w:style>
  <w:style w:type="character" w:customStyle="1" w:styleId="UnresolvedMention5">
    <w:name w:val="Unresolved Mention5"/>
    <w:basedOn w:val="DefaultParagraphFont"/>
    <w:uiPriority w:val="99"/>
    <w:semiHidden/>
    <w:unhideWhenUsed/>
    <w:rsid w:val="00EF0B45"/>
    <w:rPr>
      <w:color w:val="605E5C"/>
      <w:shd w:val="clear" w:color="auto" w:fill="E1DFDD"/>
    </w:rPr>
  </w:style>
  <w:style w:type="character" w:customStyle="1" w:styleId="UnresolvedMention6">
    <w:name w:val="Unresolved Mention6"/>
    <w:basedOn w:val="DefaultParagraphFont"/>
    <w:uiPriority w:val="99"/>
    <w:unhideWhenUsed/>
    <w:rsid w:val="00F34B18"/>
    <w:rPr>
      <w:color w:val="605E5C"/>
      <w:shd w:val="clear" w:color="auto" w:fill="E1DFDD"/>
    </w:rPr>
  </w:style>
  <w:style w:type="character" w:customStyle="1" w:styleId="Mention1">
    <w:name w:val="Mention1"/>
    <w:basedOn w:val="DefaultParagraphFont"/>
    <w:uiPriority w:val="99"/>
    <w:unhideWhenUsed/>
    <w:rsid w:val="000A5EA7"/>
    <w:rPr>
      <w:color w:val="2B579A"/>
      <w:shd w:val="clear" w:color="auto" w:fill="E1DFDD"/>
    </w:rPr>
  </w:style>
  <w:style w:type="character" w:customStyle="1" w:styleId="UnresolvedMention7">
    <w:name w:val="Unresolved Mention7"/>
    <w:basedOn w:val="DefaultParagraphFont"/>
    <w:uiPriority w:val="99"/>
    <w:semiHidden/>
    <w:unhideWhenUsed/>
    <w:rsid w:val="0068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05150">
      <w:bodyDiv w:val="1"/>
      <w:marLeft w:val="0"/>
      <w:marRight w:val="0"/>
      <w:marTop w:val="0"/>
      <w:marBottom w:val="0"/>
      <w:divBdr>
        <w:top w:val="none" w:sz="0" w:space="0" w:color="auto"/>
        <w:left w:val="none" w:sz="0" w:space="0" w:color="auto"/>
        <w:bottom w:val="none" w:sz="0" w:space="0" w:color="auto"/>
        <w:right w:val="none" w:sz="0" w:space="0" w:color="auto"/>
      </w:divBdr>
    </w:div>
    <w:div w:id="696320437">
      <w:bodyDiv w:val="1"/>
      <w:marLeft w:val="0"/>
      <w:marRight w:val="0"/>
      <w:marTop w:val="0"/>
      <w:marBottom w:val="0"/>
      <w:divBdr>
        <w:top w:val="none" w:sz="0" w:space="0" w:color="auto"/>
        <w:left w:val="none" w:sz="0" w:space="0" w:color="auto"/>
        <w:bottom w:val="none" w:sz="0" w:space="0" w:color="auto"/>
        <w:right w:val="none" w:sz="0" w:space="0" w:color="auto"/>
      </w:divBdr>
    </w:div>
    <w:div w:id="818032255">
      <w:bodyDiv w:val="1"/>
      <w:marLeft w:val="0"/>
      <w:marRight w:val="0"/>
      <w:marTop w:val="0"/>
      <w:marBottom w:val="0"/>
      <w:divBdr>
        <w:top w:val="none" w:sz="0" w:space="0" w:color="auto"/>
        <w:left w:val="none" w:sz="0" w:space="0" w:color="auto"/>
        <w:bottom w:val="none" w:sz="0" w:space="0" w:color="auto"/>
        <w:right w:val="none" w:sz="0" w:space="0" w:color="auto"/>
      </w:divBdr>
    </w:div>
    <w:div w:id="1042292342">
      <w:bodyDiv w:val="1"/>
      <w:marLeft w:val="0"/>
      <w:marRight w:val="0"/>
      <w:marTop w:val="0"/>
      <w:marBottom w:val="0"/>
      <w:divBdr>
        <w:top w:val="none" w:sz="0" w:space="0" w:color="auto"/>
        <w:left w:val="none" w:sz="0" w:space="0" w:color="auto"/>
        <w:bottom w:val="none" w:sz="0" w:space="0" w:color="auto"/>
        <w:right w:val="none" w:sz="0" w:space="0" w:color="auto"/>
      </w:divBdr>
    </w:div>
    <w:div w:id="1357586644">
      <w:bodyDiv w:val="1"/>
      <w:marLeft w:val="0"/>
      <w:marRight w:val="0"/>
      <w:marTop w:val="0"/>
      <w:marBottom w:val="0"/>
      <w:divBdr>
        <w:top w:val="none" w:sz="0" w:space="0" w:color="auto"/>
        <w:left w:val="none" w:sz="0" w:space="0" w:color="auto"/>
        <w:bottom w:val="none" w:sz="0" w:space="0" w:color="auto"/>
        <w:right w:val="none" w:sz="0" w:space="0" w:color="auto"/>
      </w:divBdr>
    </w:div>
    <w:div w:id="1568371682">
      <w:bodyDiv w:val="1"/>
      <w:marLeft w:val="0"/>
      <w:marRight w:val="0"/>
      <w:marTop w:val="0"/>
      <w:marBottom w:val="0"/>
      <w:divBdr>
        <w:top w:val="none" w:sz="0" w:space="0" w:color="auto"/>
        <w:left w:val="none" w:sz="0" w:space="0" w:color="auto"/>
        <w:bottom w:val="none" w:sz="0" w:space="0" w:color="auto"/>
        <w:right w:val="none" w:sz="0" w:space="0" w:color="auto"/>
      </w:divBdr>
    </w:div>
    <w:div w:id="1635794014">
      <w:bodyDiv w:val="1"/>
      <w:marLeft w:val="0"/>
      <w:marRight w:val="0"/>
      <w:marTop w:val="0"/>
      <w:marBottom w:val="0"/>
      <w:divBdr>
        <w:top w:val="none" w:sz="0" w:space="0" w:color="auto"/>
        <w:left w:val="none" w:sz="0" w:space="0" w:color="auto"/>
        <w:bottom w:val="none" w:sz="0" w:space="0" w:color="auto"/>
        <w:right w:val="none" w:sz="0" w:space="0" w:color="auto"/>
      </w:divBdr>
    </w:div>
    <w:div w:id="1715888721">
      <w:bodyDiv w:val="1"/>
      <w:marLeft w:val="0"/>
      <w:marRight w:val="0"/>
      <w:marTop w:val="0"/>
      <w:marBottom w:val="0"/>
      <w:divBdr>
        <w:top w:val="none" w:sz="0" w:space="0" w:color="auto"/>
        <w:left w:val="none" w:sz="0" w:space="0" w:color="auto"/>
        <w:bottom w:val="none" w:sz="0" w:space="0" w:color="auto"/>
        <w:right w:val="none" w:sz="0" w:space="0" w:color="auto"/>
      </w:divBdr>
    </w:div>
    <w:div w:id="1750080285">
      <w:bodyDiv w:val="1"/>
      <w:marLeft w:val="0"/>
      <w:marRight w:val="0"/>
      <w:marTop w:val="0"/>
      <w:marBottom w:val="0"/>
      <w:divBdr>
        <w:top w:val="none" w:sz="0" w:space="0" w:color="auto"/>
        <w:left w:val="none" w:sz="0" w:space="0" w:color="auto"/>
        <w:bottom w:val="none" w:sz="0" w:space="0" w:color="auto"/>
        <w:right w:val="none" w:sz="0" w:space="0" w:color="auto"/>
      </w:divBdr>
    </w:div>
    <w:div w:id="19665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tercardfd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qa.go.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egesinstitutes.ca/what-we-do/international/education-for-employment/keny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di.humb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4459F14C8A441A05A2878C7D36BCF" ma:contentTypeVersion="13" ma:contentTypeDescription="Create a new document." ma:contentTypeScope="" ma:versionID="4972f28a9f20bcac0672eff6c2fcfd67">
  <xsd:schema xmlns:xsd="http://www.w3.org/2001/XMLSchema" xmlns:xs="http://www.w3.org/2001/XMLSchema" xmlns:p="http://schemas.microsoft.com/office/2006/metadata/properties" xmlns:ns3="ed64e3d7-7323-41fe-aba2-66a2a8fb514f" xmlns:ns4="900eda4b-28e6-4ae7-bac3-3312f8da212a" targetNamespace="http://schemas.microsoft.com/office/2006/metadata/properties" ma:root="true" ma:fieldsID="90daf78af46e374ecb452c44837f5270" ns3:_="" ns4:_="">
    <xsd:import namespace="ed64e3d7-7323-41fe-aba2-66a2a8fb514f"/>
    <xsd:import namespace="900eda4b-28e6-4ae7-bac3-3312f8da21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4e3d7-7323-41fe-aba2-66a2a8fb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eda4b-28e6-4ae7-bac3-3312f8da2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58B30-9E16-41D6-B037-3A86336B1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8E7E9-6536-4783-9157-634B99D39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4e3d7-7323-41fe-aba2-66a2a8fb514f"/>
    <ds:schemaRef ds:uri="900eda4b-28e6-4ae7-bac3-3312f8da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72656-EEA8-4A8A-84C6-02336DA2C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Araujo</dc:creator>
  <cp:keywords/>
  <dc:description/>
  <cp:lastModifiedBy>Jennifer Cleary</cp:lastModifiedBy>
  <cp:revision>2</cp:revision>
  <dcterms:created xsi:type="dcterms:W3CDTF">2020-08-19T13:17:00Z</dcterms:created>
  <dcterms:modified xsi:type="dcterms:W3CDTF">2020-08-19T13:17:00Z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0x010100C5E4459F14C8A441A05A2878C7D36BCF</vt:lpwstr>
  </property>
</Properties>
</file>